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9F" w:rsidRDefault="00796E9F" w:rsidP="00CD0993">
      <w:pPr>
        <w:rPr>
          <w:rFonts w:ascii="Times New Roman" w:eastAsia="仿宋" w:hAnsi="Times New Roman" w:cs="Times New Roman"/>
          <w:sz w:val="32"/>
          <w:szCs w:val="32"/>
        </w:rPr>
      </w:pPr>
    </w:p>
    <w:p w:rsidR="009E6C34" w:rsidRPr="00DD7F69" w:rsidRDefault="009E6C34" w:rsidP="00CD0993">
      <w:pPr>
        <w:rPr>
          <w:rFonts w:ascii="Times New Roman" w:eastAsia="仿宋" w:hAnsi="Times New Roman" w:cs="Times New Roman"/>
          <w:sz w:val="32"/>
          <w:szCs w:val="32"/>
        </w:rPr>
      </w:pPr>
    </w:p>
    <w:p w:rsidR="00EB09BD" w:rsidRPr="000C06C0" w:rsidRDefault="00FC0BD1" w:rsidP="00FC0BD1">
      <w:pPr>
        <w:spacing w:line="700" w:lineRule="exact"/>
        <w:jc w:val="center"/>
        <w:rPr>
          <w:rFonts w:ascii="方正小标宋简体" w:eastAsia="方正小标宋简体" w:hAnsi="Times New Roman" w:cs="仿宋"/>
          <w:spacing w:val="-10"/>
          <w:sz w:val="44"/>
          <w:szCs w:val="44"/>
        </w:rPr>
      </w:pPr>
      <w:r w:rsidRPr="00FC0BD1">
        <w:rPr>
          <w:rFonts w:ascii="方正小标宋简体" w:eastAsia="方正小标宋简体" w:hAnsi="Times New Roman" w:cs="仿宋" w:hint="eastAsia"/>
          <w:sz w:val="44"/>
          <w:szCs w:val="44"/>
        </w:rPr>
        <w:t>黑龙江省人民政府办公厅关于印发</w:t>
      </w:r>
      <w:r w:rsidR="0080610D">
        <w:rPr>
          <w:rFonts w:ascii="方正小标宋简体" w:eastAsia="方正小标宋简体" w:hAnsi="Times New Roman" w:cs="仿宋"/>
          <w:sz w:val="44"/>
          <w:szCs w:val="44"/>
        </w:rPr>
        <w:br/>
      </w:r>
      <w:r w:rsidRPr="0080610D">
        <w:rPr>
          <w:rFonts w:ascii="方正小标宋简体" w:eastAsia="方正小标宋简体" w:hAnsi="Times New Roman" w:cs="仿宋" w:hint="eastAsia"/>
          <w:spacing w:val="12"/>
          <w:sz w:val="44"/>
          <w:szCs w:val="44"/>
        </w:rPr>
        <w:t>《黑龙江省以高水平开放推动服务贸易</w:t>
      </w:r>
      <w:r w:rsidR="0080610D" w:rsidRPr="0080610D">
        <w:rPr>
          <w:rFonts w:ascii="方正小标宋简体" w:eastAsia="方正小标宋简体" w:hAnsi="Times New Roman" w:cs="仿宋"/>
          <w:spacing w:val="12"/>
          <w:sz w:val="44"/>
          <w:szCs w:val="44"/>
        </w:rPr>
        <w:br/>
      </w:r>
      <w:r w:rsidRPr="00FC0BD1">
        <w:rPr>
          <w:rFonts w:ascii="方正小标宋简体" w:eastAsia="方正小标宋简体" w:hAnsi="Times New Roman" w:cs="仿宋" w:hint="eastAsia"/>
          <w:sz w:val="44"/>
          <w:szCs w:val="44"/>
        </w:rPr>
        <w:t>高质量发展若干措施》的通知</w:t>
      </w:r>
    </w:p>
    <w:p w:rsidR="00D037EF" w:rsidRPr="00827F46" w:rsidRDefault="00D037EF" w:rsidP="00827F46">
      <w:pPr>
        <w:spacing w:line="700" w:lineRule="exact"/>
        <w:jc w:val="center"/>
        <w:rPr>
          <w:rFonts w:ascii="Times New Roman" w:eastAsia="仿宋" w:hAnsi="Times New Roman" w:cs="仿宋"/>
          <w:sz w:val="32"/>
          <w:szCs w:val="32"/>
        </w:rPr>
      </w:pPr>
    </w:p>
    <w:p w:rsidR="00FC0BD1" w:rsidRPr="00FC0BD1" w:rsidRDefault="00FC0BD1" w:rsidP="00FC0BD1">
      <w:pPr>
        <w:spacing w:line="660" w:lineRule="exact"/>
        <w:rPr>
          <w:rFonts w:ascii="Times New Roman" w:eastAsia="仿宋" w:hAnsi="Times New Roman" w:cs="仿宋"/>
          <w:sz w:val="32"/>
          <w:szCs w:val="32"/>
        </w:rPr>
      </w:pPr>
      <w:r w:rsidRPr="00FC0BD1">
        <w:rPr>
          <w:rFonts w:ascii="Times New Roman" w:eastAsia="仿宋" w:hAnsi="Times New Roman" w:cs="仿宋" w:hint="eastAsia"/>
          <w:sz w:val="32"/>
          <w:szCs w:val="32"/>
        </w:rPr>
        <w:t>各市（地）人民政府（行署），省政府各直属单位：</w:t>
      </w:r>
    </w:p>
    <w:p w:rsidR="00B84942" w:rsidRPr="00B84942" w:rsidRDefault="00FC0BD1" w:rsidP="00FC0BD1">
      <w:pPr>
        <w:spacing w:line="660" w:lineRule="exact"/>
        <w:rPr>
          <w:rFonts w:ascii="Times New Roman" w:eastAsia="仿宋" w:hAnsi="Times New Roman" w:cs="仿宋"/>
          <w:sz w:val="32"/>
          <w:szCs w:val="32"/>
        </w:rPr>
      </w:pPr>
      <w:r w:rsidRPr="00FC0BD1">
        <w:rPr>
          <w:rFonts w:ascii="Times New Roman" w:eastAsia="仿宋" w:hAnsi="Times New Roman" w:cs="仿宋" w:hint="eastAsia"/>
          <w:sz w:val="32"/>
          <w:szCs w:val="32"/>
        </w:rPr>
        <w:t xml:space="preserve">　　《黑龙江省以高水平开放推动服务贸易高质量发展若干措施》已经省人民政府同意，现印发给你们，请结合实际认真贯彻落实。</w:t>
      </w:r>
    </w:p>
    <w:p w:rsidR="00B84942" w:rsidRPr="005F6D75" w:rsidRDefault="00B84942" w:rsidP="005F6D75">
      <w:pPr>
        <w:spacing w:line="540" w:lineRule="exact"/>
        <w:rPr>
          <w:rFonts w:ascii="Times New Roman" w:eastAsia="仿宋" w:hAnsi="Times New Roman" w:cs="仿宋"/>
          <w:sz w:val="32"/>
          <w:szCs w:val="32"/>
        </w:rPr>
      </w:pPr>
    </w:p>
    <w:p w:rsidR="00B84942" w:rsidRDefault="00B84942" w:rsidP="005F6D75">
      <w:pPr>
        <w:spacing w:line="540" w:lineRule="exact"/>
        <w:rPr>
          <w:rFonts w:ascii="Times New Roman" w:eastAsia="仿宋" w:hAnsi="Times New Roman" w:cs="仿宋"/>
          <w:sz w:val="32"/>
          <w:szCs w:val="32"/>
        </w:rPr>
      </w:pPr>
    </w:p>
    <w:p w:rsidR="00B84942" w:rsidRPr="00B84942" w:rsidRDefault="00B84942" w:rsidP="005F6D75">
      <w:pPr>
        <w:spacing w:line="540" w:lineRule="exact"/>
        <w:rPr>
          <w:rFonts w:ascii="Times New Roman" w:eastAsia="仿宋" w:hAnsi="Times New Roman" w:cs="仿宋"/>
          <w:sz w:val="32"/>
          <w:szCs w:val="32"/>
        </w:rPr>
      </w:pPr>
    </w:p>
    <w:p w:rsidR="004676AC" w:rsidRPr="004676AC" w:rsidRDefault="004676AC" w:rsidP="004676AC">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B84942">
        <w:rPr>
          <w:rFonts w:ascii="Times New Roman" w:eastAsia="仿宋" w:hAnsi="Times New Roman" w:cs="仿宋" w:hint="eastAsia"/>
          <w:sz w:val="32"/>
          <w:szCs w:val="32"/>
        </w:rPr>
        <w:t xml:space="preserve">　　　　　　　　　　　</w:t>
      </w:r>
      <w:r w:rsidR="00D1121D">
        <w:rPr>
          <w:rFonts w:ascii="Times New Roman" w:eastAsia="仿宋" w:hAnsi="Times New Roman" w:cs="仿宋" w:hint="eastAsia"/>
          <w:sz w:val="32"/>
          <w:szCs w:val="32"/>
        </w:rPr>
        <w:t xml:space="preserve">  </w:t>
      </w:r>
      <w:r w:rsidR="00B84942">
        <w:rPr>
          <w:rFonts w:ascii="Times New Roman" w:eastAsia="仿宋" w:hAnsi="Times New Roman" w:cs="仿宋" w:hint="eastAsia"/>
          <w:sz w:val="32"/>
          <w:szCs w:val="32"/>
        </w:rPr>
        <w:t xml:space="preserve">　　</w:t>
      </w:r>
      <w:r w:rsidR="00B84942" w:rsidRPr="00B84942">
        <w:rPr>
          <w:rFonts w:ascii="Times New Roman" w:eastAsia="仿宋" w:hAnsi="Times New Roman" w:cs="仿宋" w:hint="eastAsia"/>
          <w:sz w:val="32"/>
          <w:szCs w:val="32"/>
        </w:rPr>
        <w:t>黑</w:t>
      </w:r>
      <w:r w:rsidRPr="004676AC">
        <w:rPr>
          <w:rFonts w:ascii="Times New Roman" w:eastAsia="仿宋" w:hAnsi="Times New Roman" w:cs="仿宋" w:hint="eastAsia"/>
          <w:sz w:val="32"/>
          <w:szCs w:val="32"/>
        </w:rPr>
        <w:t>龙江省人民政府办公厅</w:t>
      </w:r>
    </w:p>
    <w:p w:rsidR="00B84942" w:rsidRPr="000C6E53" w:rsidRDefault="00B84942" w:rsidP="005F6D75">
      <w:pPr>
        <w:spacing w:line="540" w:lineRule="exact"/>
        <w:rPr>
          <w:rFonts w:ascii="Times New Roman" w:eastAsia="仿宋" w:hAnsi="Times New Roman" w:cs="仿宋"/>
          <w:spacing w:val="-6"/>
          <w:sz w:val="32"/>
          <w:szCs w:val="32"/>
        </w:rPr>
      </w:pPr>
      <w:r w:rsidRPr="005F6D75">
        <w:rPr>
          <w:rFonts w:ascii="Times New Roman" w:eastAsia="仿宋" w:hAnsi="Times New Roman" w:cs="仿宋" w:hint="eastAsia"/>
          <w:spacing w:val="6"/>
          <w:sz w:val="32"/>
          <w:szCs w:val="32"/>
        </w:rPr>
        <w:t xml:space="preserve">　</w:t>
      </w:r>
      <w:r w:rsidRPr="00FC0BD1">
        <w:rPr>
          <w:rFonts w:ascii="Times New Roman" w:eastAsia="仿宋" w:hAnsi="Times New Roman" w:cs="仿宋" w:hint="eastAsia"/>
          <w:sz w:val="32"/>
          <w:szCs w:val="32"/>
        </w:rPr>
        <w:t xml:space="preserve">　　　　　　　　　　　　　　　</w:t>
      </w:r>
      <w:r w:rsidRPr="000C6E53">
        <w:rPr>
          <w:rFonts w:ascii="Times New Roman" w:eastAsia="仿宋" w:hAnsi="Times New Roman" w:cs="仿宋" w:hint="eastAsia"/>
          <w:spacing w:val="-6"/>
          <w:sz w:val="32"/>
          <w:szCs w:val="32"/>
        </w:rPr>
        <w:t>202</w:t>
      </w:r>
      <w:r w:rsidR="00F571F4">
        <w:rPr>
          <w:rFonts w:ascii="Times New Roman" w:eastAsia="仿宋" w:hAnsi="Times New Roman" w:cs="仿宋" w:hint="eastAsia"/>
          <w:spacing w:val="-6"/>
          <w:sz w:val="32"/>
          <w:szCs w:val="32"/>
        </w:rPr>
        <w:t>4</w:t>
      </w:r>
      <w:r w:rsidRPr="000C6E53">
        <w:rPr>
          <w:rFonts w:ascii="Times New Roman" w:eastAsia="仿宋" w:hAnsi="Times New Roman" w:cs="仿宋" w:hint="eastAsia"/>
          <w:spacing w:val="-6"/>
          <w:sz w:val="32"/>
          <w:szCs w:val="32"/>
        </w:rPr>
        <w:t>年</w:t>
      </w:r>
      <w:r w:rsidR="00FC0BD1">
        <w:rPr>
          <w:rFonts w:ascii="Times New Roman" w:eastAsia="仿宋" w:hAnsi="Times New Roman" w:cs="仿宋" w:hint="eastAsia"/>
          <w:spacing w:val="-6"/>
          <w:sz w:val="32"/>
          <w:szCs w:val="32"/>
        </w:rPr>
        <w:t>10</w:t>
      </w:r>
      <w:r w:rsidRPr="000C6E53">
        <w:rPr>
          <w:rFonts w:ascii="Times New Roman" w:eastAsia="仿宋" w:hAnsi="Times New Roman" w:cs="仿宋" w:hint="eastAsia"/>
          <w:spacing w:val="-6"/>
          <w:sz w:val="32"/>
          <w:szCs w:val="32"/>
        </w:rPr>
        <w:t>月</w:t>
      </w:r>
      <w:r w:rsidR="00EB09BD">
        <w:rPr>
          <w:rFonts w:ascii="Times New Roman" w:eastAsia="仿宋" w:hAnsi="Times New Roman" w:cs="仿宋" w:hint="eastAsia"/>
          <w:spacing w:val="-6"/>
          <w:sz w:val="32"/>
          <w:szCs w:val="32"/>
        </w:rPr>
        <w:t>2</w:t>
      </w:r>
      <w:r w:rsidR="00FC0BD1">
        <w:rPr>
          <w:rFonts w:ascii="Times New Roman" w:eastAsia="仿宋" w:hAnsi="Times New Roman" w:cs="仿宋" w:hint="eastAsia"/>
          <w:spacing w:val="-6"/>
          <w:sz w:val="32"/>
          <w:szCs w:val="32"/>
        </w:rPr>
        <w:t>2</w:t>
      </w:r>
      <w:r w:rsidRPr="000C6E53">
        <w:rPr>
          <w:rFonts w:ascii="Times New Roman" w:eastAsia="仿宋" w:hAnsi="Times New Roman" w:cs="仿宋" w:hint="eastAsia"/>
          <w:spacing w:val="-6"/>
          <w:sz w:val="32"/>
          <w:szCs w:val="32"/>
        </w:rPr>
        <w:t>日</w:t>
      </w:r>
    </w:p>
    <w:p w:rsidR="004541CA" w:rsidRDefault="00AC6E58" w:rsidP="0080610D">
      <w:pPr>
        <w:spacing w:beforeLines="80" w:line="54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B84942" w:rsidRPr="00B84942">
        <w:rPr>
          <w:rFonts w:ascii="Times New Roman" w:eastAsia="仿宋" w:hAnsi="Times New Roman" w:cs="仿宋" w:hint="eastAsia"/>
          <w:sz w:val="32"/>
          <w:szCs w:val="32"/>
        </w:rPr>
        <w:t>（</w:t>
      </w:r>
      <w:r w:rsidR="00FC0BD1">
        <w:rPr>
          <w:rFonts w:ascii="Times New Roman" w:eastAsia="仿宋" w:hAnsi="Times New Roman" w:cs="仿宋" w:hint="eastAsia"/>
          <w:sz w:val="32"/>
          <w:szCs w:val="32"/>
        </w:rPr>
        <w:t>本文有删减</w:t>
      </w:r>
      <w:r w:rsidR="00B84942" w:rsidRPr="00B84942">
        <w:rPr>
          <w:rFonts w:ascii="Times New Roman" w:eastAsia="仿宋" w:hAnsi="Times New Roman" w:cs="仿宋" w:hint="eastAsia"/>
          <w:sz w:val="32"/>
          <w:szCs w:val="32"/>
        </w:rPr>
        <w:t>）</w:t>
      </w:r>
    </w:p>
    <w:p w:rsidR="004676AC" w:rsidRDefault="004676AC" w:rsidP="004676AC">
      <w:pPr>
        <w:spacing w:line="540" w:lineRule="exact"/>
        <w:rPr>
          <w:rFonts w:ascii="Times New Roman" w:eastAsia="仿宋" w:hAnsi="Times New Roman" w:cs="仿宋"/>
          <w:sz w:val="32"/>
          <w:szCs w:val="32"/>
        </w:rPr>
      </w:pPr>
    </w:p>
    <w:p w:rsidR="004676AC" w:rsidRDefault="004676AC" w:rsidP="004676AC">
      <w:pPr>
        <w:spacing w:line="540" w:lineRule="exact"/>
        <w:rPr>
          <w:rFonts w:ascii="Times New Roman" w:eastAsia="仿宋" w:hAnsi="Times New Roman" w:cs="仿宋"/>
          <w:sz w:val="32"/>
          <w:szCs w:val="32"/>
        </w:rPr>
      </w:pPr>
    </w:p>
    <w:p w:rsidR="003943D0" w:rsidRDefault="003943D0" w:rsidP="004676AC">
      <w:pPr>
        <w:spacing w:line="540" w:lineRule="exact"/>
        <w:rPr>
          <w:rFonts w:ascii="Times New Roman" w:eastAsia="仿宋" w:hAnsi="Times New Roman" w:cs="仿宋"/>
          <w:sz w:val="32"/>
          <w:szCs w:val="32"/>
        </w:rPr>
      </w:pPr>
    </w:p>
    <w:p w:rsidR="003943D0" w:rsidRDefault="003943D0" w:rsidP="004676AC">
      <w:pPr>
        <w:spacing w:line="540" w:lineRule="exact"/>
        <w:rPr>
          <w:rFonts w:ascii="Times New Roman" w:eastAsia="仿宋" w:hAnsi="Times New Roman" w:cs="仿宋"/>
          <w:sz w:val="32"/>
          <w:szCs w:val="32"/>
        </w:rPr>
      </w:pPr>
    </w:p>
    <w:p w:rsidR="003943D0" w:rsidRDefault="003943D0" w:rsidP="004676AC">
      <w:pPr>
        <w:spacing w:line="540" w:lineRule="exact"/>
        <w:rPr>
          <w:rFonts w:ascii="Times New Roman" w:eastAsia="仿宋" w:hAnsi="Times New Roman" w:cs="仿宋"/>
          <w:sz w:val="32"/>
          <w:szCs w:val="32"/>
        </w:rPr>
      </w:pPr>
    </w:p>
    <w:p w:rsidR="004676AC" w:rsidRDefault="004676AC" w:rsidP="004676AC">
      <w:pPr>
        <w:spacing w:line="540" w:lineRule="exact"/>
        <w:rPr>
          <w:rFonts w:ascii="Times New Roman" w:eastAsia="仿宋" w:hAnsi="Times New Roman" w:cs="仿宋"/>
          <w:sz w:val="32"/>
          <w:szCs w:val="32"/>
        </w:rPr>
      </w:pPr>
    </w:p>
    <w:p w:rsidR="004676AC" w:rsidRDefault="004676AC" w:rsidP="004676AC">
      <w:pPr>
        <w:spacing w:line="540" w:lineRule="exact"/>
        <w:rPr>
          <w:rFonts w:ascii="Times New Roman" w:eastAsia="仿宋" w:hAnsi="Times New Roman" w:cs="仿宋"/>
          <w:sz w:val="32"/>
          <w:szCs w:val="32"/>
        </w:rPr>
      </w:pPr>
    </w:p>
    <w:p w:rsidR="008E7BCB" w:rsidRDefault="008E7BCB" w:rsidP="004676AC">
      <w:pPr>
        <w:spacing w:line="540" w:lineRule="exact"/>
        <w:rPr>
          <w:rFonts w:ascii="Times New Roman" w:eastAsia="仿宋" w:hAnsi="Times New Roman" w:cs="仿宋"/>
          <w:sz w:val="32"/>
          <w:szCs w:val="32"/>
        </w:rPr>
      </w:pPr>
    </w:p>
    <w:p w:rsidR="00FC0BD1" w:rsidRDefault="00FC0BD1" w:rsidP="004676AC">
      <w:pPr>
        <w:spacing w:line="540" w:lineRule="exact"/>
        <w:rPr>
          <w:rFonts w:ascii="Times New Roman" w:eastAsia="仿宋" w:hAnsi="Times New Roman" w:cs="仿宋"/>
          <w:sz w:val="32"/>
          <w:szCs w:val="32"/>
        </w:rPr>
      </w:pPr>
    </w:p>
    <w:p w:rsidR="00FC0BD1" w:rsidRPr="00FC0BD1" w:rsidRDefault="00FC0BD1" w:rsidP="00FC0BD1">
      <w:pPr>
        <w:spacing w:line="700" w:lineRule="exact"/>
        <w:jc w:val="center"/>
        <w:rPr>
          <w:rFonts w:ascii="方正小标宋简体" w:eastAsia="方正小标宋简体" w:hAnsi="Times New Roman" w:cs="仿宋"/>
          <w:sz w:val="44"/>
          <w:szCs w:val="44"/>
        </w:rPr>
      </w:pPr>
      <w:r w:rsidRPr="00FC0BD1">
        <w:rPr>
          <w:rFonts w:ascii="方正小标宋简体" w:eastAsia="方正小标宋简体" w:hAnsi="Times New Roman" w:cs="仿宋" w:hint="eastAsia"/>
          <w:sz w:val="44"/>
          <w:szCs w:val="44"/>
        </w:rPr>
        <w:t>黑龙江省以高水平开放推动服务贸易</w:t>
      </w:r>
    </w:p>
    <w:p w:rsidR="004676AC" w:rsidRPr="00827F46" w:rsidRDefault="00FC0BD1" w:rsidP="00FC0BD1">
      <w:pPr>
        <w:spacing w:line="700" w:lineRule="exact"/>
        <w:jc w:val="center"/>
        <w:rPr>
          <w:rFonts w:ascii="方正小标宋简体" w:eastAsia="方正小标宋简体" w:hAnsi="Times New Roman" w:cs="仿宋"/>
          <w:sz w:val="44"/>
          <w:szCs w:val="44"/>
        </w:rPr>
      </w:pPr>
      <w:r w:rsidRPr="00FC0BD1">
        <w:rPr>
          <w:rFonts w:ascii="方正小标宋简体" w:eastAsia="方正小标宋简体" w:hAnsi="Times New Roman" w:cs="仿宋" w:hint="eastAsia"/>
          <w:sz w:val="44"/>
          <w:szCs w:val="44"/>
        </w:rPr>
        <w:t>高质量发展若干措施</w:t>
      </w:r>
    </w:p>
    <w:p w:rsidR="004676AC" w:rsidRPr="00827F46" w:rsidRDefault="004676AC" w:rsidP="004676AC">
      <w:pPr>
        <w:spacing w:line="700" w:lineRule="exact"/>
        <w:jc w:val="center"/>
        <w:rPr>
          <w:rFonts w:ascii="Times New Roman" w:eastAsia="仿宋" w:hAnsi="Times New Roman" w:cs="仿宋"/>
          <w:sz w:val="32"/>
          <w:szCs w:val="32"/>
        </w:rPr>
      </w:pPr>
    </w:p>
    <w:p w:rsidR="00FC0BD1" w:rsidRPr="00FC0BD1" w:rsidRDefault="00D909AB" w:rsidP="00FC0BD1">
      <w:pPr>
        <w:spacing w:line="66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FC0BD1" w:rsidRPr="00FC0BD1">
        <w:rPr>
          <w:rFonts w:ascii="Times New Roman" w:eastAsia="仿宋" w:hAnsi="Times New Roman" w:cs="仿宋" w:hint="eastAsia"/>
          <w:sz w:val="32"/>
          <w:szCs w:val="32"/>
        </w:rPr>
        <w:t>为深入贯彻落实《国务院办公厅关于以高水平开放推动服务贸易高质量发展的意见》</w:t>
      </w:r>
      <w:r w:rsidR="00FC0BD1">
        <w:rPr>
          <w:rFonts w:ascii="Times New Roman" w:eastAsia="仿宋" w:hAnsi="Times New Roman" w:cs="仿宋" w:hint="eastAsia"/>
          <w:sz w:val="32"/>
          <w:szCs w:val="32"/>
        </w:rPr>
        <w:t>（国办发〔</w:t>
      </w:r>
      <w:r w:rsidR="00FC0BD1">
        <w:rPr>
          <w:rFonts w:ascii="Times New Roman" w:eastAsia="仿宋" w:hAnsi="Times New Roman" w:cs="仿宋" w:hint="eastAsia"/>
          <w:sz w:val="32"/>
          <w:szCs w:val="32"/>
        </w:rPr>
        <w:t>2024</w:t>
      </w:r>
      <w:r w:rsidR="00FC0BD1">
        <w:rPr>
          <w:rFonts w:ascii="Times New Roman" w:eastAsia="仿宋" w:hAnsi="Times New Roman" w:cs="仿宋" w:hint="eastAsia"/>
          <w:sz w:val="32"/>
          <w:szCs w:val="32"/>
        </w:rPr>
        <w:t>〕</w:t>
      </w:r>
      <w:r w:rsidR="00FC0BD1">
        <w:rPr>
          <w:rFonts w:ascii="Times New Roman" w:eastAsia="仿宋" w:hAnsi="Times New Roman" w:cs="仿宋" w:hint="eastAsia"/>
          <w:sz w:val="32"/>
          <w:szCs w:val="32"/>
        </w:rPr>
        <w:t>44</w:t>
      </w:r>
      <w:r w:rsidR="00FC0BD1">
        <w:rPr>
          <w:rFonts w:ascii="Times New Roman" w:eastAsia="仿宋" w:hAnsi="Times New Roman" w:cs="仿宋" w:hint="eastAsia"/>
          <w:sz w:val="32"/>
          <w:szCs w:val="32"/>
        </w:rPr>
        <w:t>号）</w:t>
      </w:r>
      <w:r w:rsidR="00FC0BD1" w:rsidRPr="00FC0BD1">
        <w:rPr>
          <w:rFonts w:ascii="Times New Roman" w:eastAsia="仿宋" w:hAnsi="Times New Roman" w:cs="仿宋" w:hint="eastAsia"/>
          <w:sz w:val="32"/>
          <w:szCs w:val="32"/>
        </w:rPr>
        <w:t>，推动我省服务贸易高质量发展，结合我省实际，制定如下工作措施。</w:t>
      </w:r>
    </w:p>
    <w:p w:rsidR="00FC0BD1" w:rsidRPr="00FC0BD1" w:rsidRDefault="00FC0BD1" w:rsidP="00FC0BD1">
      <w:pPr>
        <w:spacing w:line="660" w:lineRule="exact"/>
        <w:rPr>
          <w:rFonts w:ascii="黑体" w:eastAsia="黑体" w:hAnsi="黑体" w:cs="仿宋"/>
          <w:sz w:val="32"/>
          <w:szCs w:val="32"/>
        </w:rPr>
      </w:pPr>
      <w:r w:rsidRPr="00FC0BD1">
        <w:rPr>
          <w:rFonts w:ascii="黑体" w:eastAsia="黑体" w:hAnsi="黑体" w:cs="仿宋" w:hint="eastAsia"/>
          <w:sz w:val="32"/>
          <w:szCs w:val="32"/>
        </w:rPr>
        <w:t xml:space="preserve">    一、推动服务贸易制度型开放</w:t>
      </w:r>
    </w:p>
    <w:p w:rsidR="00FC0BD1" w:rsidRPr="00FC0BD1" w:rsidRDefault="00FC0BD1" w:rsidP="00FC0BD1">
      <w:pPr>
        <w:spacing w:line="660" w:lineRule="exact"/>
        <w:rPr>
          <w:rFonts w:ascii="Times New Roman" w:eastAsia="仿宋" w:hAnsi="Times New Roman" w:cs="仿宋"/>
          <w:sz w:val="32"/>
          <w:szCs w:val="32"/>
        </w:rPr>
      </w:pPr>
      <w:r w:rsidRPr="00FC0BD1">
        <w:rPr>
          <w:rFonts w:ascii="Times New Roman" w:eastAsia="仿宋" w:hAnsi="Times New Roman" w:cs="仿宋" w:hint="eastAsia"/>
          <w:sz w:val="32"/>
          <w:szCs w:val="32"/>
        </w:rPr>
        <w:t xml:space="preserve">　　</w:t>
      </w:r>
      <w:r w:rsidRPr="00FC0BD1">
        <w:rPr>
          <w:rFonts w:ascii="楷体" w:eastAsia="楷体" w:hAnsi="楷体" w:cs="仿宋" w:hint="eastAsia"/>
          <w:b/>
          <w:sz w:val="32"/>
          <w:szCs w:val="32"/>
        </w:rPr>
        <w:t>（一）全面落实跨境服务贸易负面清单管理制度。</w:t>
      </w:r>
      <w:r w:rsidRPr="00FC0BD1">
        <w:rPr>
          <w:rFonts w:ascii="Times New Roman" w:eastAsia="仿宋" w:hAnsi="Times New Roman" w:cs="仿宋" w:hint="eastAsia"/>
          <w:sz w:val="32"/>
          <w:szCs w:val="32"/>
        </w:rPr>
        <w:t>推进《跨境服务贸易特别管理措施（负面清单）（</w:t>
      </w:r>
      <w:r w:rsidRPr="00FC0BD1">
        <w:rPr>
          <w:rFonts w:ascii="Times New Roman" w:eastAsia="仿宋" w:hAnsi="Times New Roman" w:cs="仿宋" w:hint="eastAsia"/>
          <w:sz w:val="32"/>
          <w:szCs w:val="32"/>
        </w:rPr>
        <w:t>2024</w:t>
      </w:r>
      <w:r w:rsidRPr="00FC0BD1">
        <w:rPr>
          <w:rFonts w:ascii="Times New Roman" w:eastAsia="仿宋" w:hAnsi="Times New Roman" w:cs="仿宋" w:hint="eastAsia"/>
          <w:sz w:val="32"/>
          <w:szCs w:val="32"/>
        </w:rPr>
        <w:t>年版）》实施。开展跨境服务贸易负面清单相关工作专题培训，指导各市（地）和自由贸易试验区落实两版跨境服务贸易负面清单。梳理我省负面清单落地情况，推动电信、金融、教育、医疗、文化和旅游等领域扩大开放。</w:t>
      </w:r>
      <w:r w:rsidRPr="00FC0BD1">
        <w:rPr>
          <w:rFonts w:ascii="Times New Roman" w:eastAsia="仿宋" w:hAnsi="Times New Roman" w:cs="仿宋" w:hint="eastAsia"/>
          <w:sz w:val="32"/>
          <w:szCs w:val="32"/>
        </w:rPr>
        <w:t xml:space="preserve"> </w:t>
      </w:r>
    </w:p>
    <w:p w:rsidR="00FC0BD1" w:rsidRPr="00FC0BD1" w:rsidRDefault="00FC0BD1" w:rsidP="00FC0BD1">
      <w:pPr>
        <w:spacing w:line="660" w:lineRule="exact"/>
        <w:rPr>
          <w:rFonts w:ascii="Times New Roman" w:eastAsia="仿宋" w:hAnsi="Times New Roman" w:cs="仿宋"/>
          <w:sz w:val="32"/>
          <w:szCs w:val="32"/>
        </w:rPr>
      </w:pPr>
      <w:r w:rsidRPr="00FC0BD1">
        <w:rPr>
          <w:rFonts w:ascii="Times New Roman" w:eastAsia="仿宋" w:hAnsi="Times New Roman" w:cs="仿宋" w:hint="eastAsia"/>
          <w:sz w:val="32"/>
          <w:szCs w:val="32"/>
        </w:rPr>
        <w:t xml:space="preserve">　　</w:t>
      </w:r>
      <w:r w:rsidRPr="00FC0BD1">
        <w:rPr>
          <w:rFonts w:ascii="楷体" w:eastAsia="楷体" w:hAnsi="楷体" w:cs="仿宋" w:hint="eastAsia"/>
          <w:b/>
          <w:sz w:val="32"/>
          <w:szCs w:val="32"/>
        </w:rPr>
        <w:t>（二）发挥对外开放平台引领作用。</w:t>
      </w:r>
      <w:r w:rsidRPr="00FC0BD1">
        <w:rPr>
          <w:rFonts w:ascii="Times New Roman" w:eastAsia="仿宋" w:hAnsi="Times New Roman" w:cs="仿宋" w:hint="eastAsia"/>
          <w:sz w:val="32"/>
          <w:szCs w:val="32"/>
        </w:rPr>
        <w:t>加大自由贸易试验区制度集成创新力度，开展服务贸易领域首创性、集成式探索，形成一批服务贸易领域制度性创新成果。做好增值电信业务许可审批、教育领域支持工作，委托下放市场管理、文物保护等行政权力事项。推动哈尔滨市争创国家服务贸易创新发展示范区。</w:t>
      </w:r>
      <w:r w:rsidRPr="00FC0BD1">
        <w:rPr>
          <w:rFonts w:ascii="Times New Roman" w:eastAsia="仿宋" w:hAnsi="Times New Roman" w:cs="仿宋" w:hint="eastAsia"/>
          <w:sz w:val="32"/>
          <w:szCs w:val="32"/>
        </w:rPr>
        <w:t xml:space="preserve"> </w:t>
      </w:r>
    </w:p>
    <w:p w:rsidR="00FC0BD1" w:rsidRPr="00FC0BD1" w:rsidRDefault="00FC0BD1" w:rsidP="00FC0BD1">
      <w:pPr>
        <w:spacing w:line="660" w:lineRule="exact"/>
        <w:rPr>
          <w:rFonts w:ascii="Times New Roman" w:eastAsia="仿宋" w:hAnsi="Times New Roman" w:cs="仿宋"/>
          <w:sz w:val="32"/>
          <w:szCs w:val="32"/>
        </w:rPr>
      </w:pPr>
      <w:r w:rsidRPr="00FC0BD1">
        <w:rPr>
          <w:rFonts w:ascii="Times New Roman" w:eastAsia="仿宋" w:hAnsi="Times New Roman" w:cs="仿宋" w:hint="eastAsia"/>
          <w:sz w:val="32"/>
          <w:szCs w:val="32"/>
        </w:rPr>
        <w:lastRenderedPageBreak/>
        <w:t xml:space="preserve">　　</w:t>
      </w:r>
      <w:r w:rsidRPr="00FC0BD1">
        <w:rPr>
          <w:rFonts w:ascii="楷体" w:eastAsia="楷体" w:hAnsi="楷体" w:cs="仿宋" w:hint="eastAsia"/>
          <w:b/>
          <w:sz w:val="32"/>
          <w:szCs w:val="32"/>
        </w:rPr>
        <w:t>（三）加强规则对接和规制协调。</w:t>
      </w:r>
      <w:r w:rsidRPr="00FC0BD1">
        <w:rPr>
          <w:rFonts w:ascii="Times New Roman" w:eastAsia="仿宋" w:hAnsi="Times New Roman" w:cs="仿宋" w:hint="eastAsia"/>
          <w:sz w:val="32"/>
          <w:szCs w:val="32"/>
        </w:rPr>
        <w:t>发挥中俄开放合作最前沿优势和牵头省作用，加强对俄交通物流、科技教育、文化和旅游等服务贸易领域对接交流。深化与</w:t>
      </w:r>
      <w:r>
        <w:rPr>
          <w:rFonts w:ascii="Times New Roman" w:eastAsia="仿宋" w:hAnsi="Times New Roman" w:cs="仿宋" w:hint="eastAsia"/>
          <w:sz w:val="32"/>
          <w:szCs w:val="32"/>
        </w:rPr>
        <w:t>《区域全面经济伙伴关系协定》（</w:t>
      </w:r>
      <w:r w:rsidRPr="00FC0BD1">
        <w:rPr>
          <w:rFonts w:ascii="Times New Roman" w:eastAsia="仿宋" w:hAnsi="Times New Roman" w:cs="仿宋" w:hint="eastAsia"/>
          <w:sz w:val="32"/>
          <w:szCs w:val="32"/>
        </w:rPr>
        <w:t>RCEP</w:t>
      </w:r>
      <w:r>
        <w:rPr>
          <w:rFonts w:ascii="Times New Roman" w:eastAsia="仿宋" w:hAnsi="Times New Roman" w:cs="仿宋" w:hint="eastAsia"/>
          <w:sz w:val="32"/>
          <w:szCs w:val="32"/>
        </w:rPr>
        <w:t>）</w:t>
      </w:r>
      <w:r w:rsidRPr="00FC0BD1">
        <w:rPr>
          <w:rFonts w:ascii="Times New Roman" w:eastAsia="仿宋" w:hAnsi="Times New Roman" w:cs="仿宋" w:hint="eastAsia"/>
          <w:sz w:val="32"/>
          <w:szCs w:val="32"/>
        </w:rPr>
        <w:t>成员国服务贸易合作，培育服务贸易新动能。规范服务领域许可、资质和技术标准，简化许可审批程序，提高监管政策透明度，降低跨境服务贸易成本。落实国家服务认证制度，加强认证活动监管。</w:t>
      </w:r>
      <w:r w:rsidRPr="00FC0BD1">
        <w:rPr>
          <w:rFonts w:ascii="Times New Roman" w:eastAsia="仿宋" w:hAnsi="Times New Roman" w:cs="仿宋" w:hint="eastAsia"/>
          <w:sz w:val="32"/>
          <w:szCs w:val="32"/>
        </w:rPr>
        <w:t xml:space="preserve"> </w:t>
      </w:r>
    </w:p>
    <w:p w:rsidR="00FC0BD1" w:rsidRPr="00FC0BD1" w:rsidRDefault="00FC0BD1" w:rsidP="00FC0BD1">
      <w:pPr>
        <w:spacing w:line="660" w:lineRule="exact"/>
        <w:rPr>
          <w:rFonts w:ascii="Times New Roman" w:eastAsia="仿宋" w:hAnsi="Times New Roman" w:cs="仿宋"/>
          <w:sz w:val="32"/>
          <w:szCs w:val="32"/>
        </w:rPr>
      </w:pPr>
      <w:r w:rsidRPr="00FC0BD1">
        <w:rPr>
          <w:rFonts w:ascii="Times New Roman" w:eastAsia="仿宋" w:hAnsi="Times New Roman" w:cs="仿宋" w:hint="eastAsia"/>
          <w:sz w:val="32"/>
          <w:szCs w:val="32"/>
        </w:rPr>
        <w:t xml:space="preserve">　　</w:t>
      </w:r>
      <w:r w:rsidRPr="00FC0BD1">
        <w:rPr>
          <w:rFonts w:ascii="楷体" w:eastAsia="楷体" w:hAnsi="楷体" w:cs="仿宋" w:hint="eastAsia"/>
          <w:b/>
          <w:sz w:val="32"/>
          <w:szCs w:val="32"/>
        </w:rPr>
        <w:t>（四）提升服务贸易标准化水平。</w:t>
      </w:r>
      <w:r w:rsidRPr="00FC0BD1">
        <w:rPr>
          <w:rFonts w:ascii="Times New Roman" w:eastAsia="仿宋" w:hAnsi="Times New Roman" w:cs="仿宋" w:hint="eastAsia"/>
          <w:sz w:val="32"/>
          <w:szCs w:val="32"/>
        </w:rPr>
        <w:t>落实国家服务贸易标准化行动计划，积极开展服务贸易标准国际化工作，为相关部门和企业提供检索国际标准题录信息指导。加强中俄标准信息综合服务平台建设，促进中俄贸易标准衔接。</w:t>
      </w:r>
    </w:p>
    <w:p w:rsidR="00FC0BD1" w:rsidRPr="00FC0BD1" w:rsidRDefault="00FC0BD1" w:rsidP="00FC0BD1">
      <w:pPr>
        <w:spacing w:line="660" w:lineRule="exact"/>
        <w:rPr>
          <w:rFonts w:ascii="黑体" w:eastAsia="黑体" w:hAnsi="黑体" w:cs="仿宋"/>
          <w:sz w:val="32"/>
          <w:szCs w:val="32"/>
        </w:rPr>
      </w:pPr>
      <w:r w:rsidRPr="00FC0BD1">
        <w:rPr>
          <w:rFonts w:ascii="黑体" w:eastAsia="黑体" w:hAnsi="黑体" w:cs="仿宋" w:hint="eastAsia"/>
          <w:sz w:val="32"/>
          <w:szCs w:val="32"/>
        </w:rPr>
        <w:t xml:space="preserve">　　二、促进资源要素跨境流动</w:t>
      </w:r>
    </w:p>
    <w:p w:rsidR="00FC0BD1" w:rsidRPr="00FC0BD1" w:rsidRDefault="00FC0BD1" w:rsidP="00FC0BD1">
      <w:pPr>
        <w:spacing w:line="660" w:lineRule="exact"/>
        <w:rPr>
          <w:rFonts w:ascii="Times New Roman" w:eastAsia="仿宋" w:hAnsi="Times New Roman" w:cs="仿宋"/>
          <w:sz w:val="32"/>
          <w:szCs w:val="32"/>
        </w:rPr>
      </w:pPr>
      <w:r w:rsidRPr="00FC0BD1">
        <w:rPr>
          <w:rFonts w:ascii="Times New Roman" w:eastAsia="仿宋" w:hAnsi="Times New Roman" w:cs="仿宋" w:hint="eastAsia"/>
          <w:sz w:val="32"/>
          <w:szCs w:val="32"/>
        </w:rPr>
        <w:t xml:space="preserve">　　</w:t>
      </w:r>
      <w:r w:rsidRPr="00FC0BD1">
        <w:rPr>
          <w:rFonts w:ascii="楷体" w:eastAsia="楷体" w:hAnsi="楷体" w:cs="仿宋" w:hint="eastAsia"/>
          <w:b/>
          <w:sz w:val="32"/>
          <w:szCs w:val="32"/>
        </w:rPr>
        <w:t>（五）便利专业人才跨境流动。</w:t>
      </w:r>
      <w:r w:rsidRPr="00FC0BD1">
        <w:rPr>
          <w:rFonts w:ascii="Times New Roman" w:eastAsia="仿宋" w:hAnsi="Times New Roman" w:cs="仿宋" w:hint="eastAsia"/>
          <w:sz w:val="32"/>
          <w:szCs w:val="32"/>
        </w:rPr>
        <w:t>加强外国人才来黑龙江就业许可等管理服务，落实国家外籍人才停居留相关便利政策措施，为符合条件的外籍人才提供创新创业和停居留便利。畅通境外职业资格证书认定渠道，采取“一事一议”的方式进行认可，支持和鼓励外籍人员按规定在我省从业。</w:t>
      </w:r>
      <w:r w:rsidRPr="00FC0BD1">
        <w:rPr>
          <w:rFonts w:ascii="Times New Roman" w:eastAsia="仿宋" w:hAnsi="Times New Roman" w:cs="仿宋" w:hint="eastAsia"/>
          <w:sz w:val="32"/>
          <w:szCs w:val="32"/>
        </w:rPr>
        <w:t xml:space="preserve"> </w:t>
      </w:r>
    </w:p>
    <w:p w:rsidR="00FC0BD1" w:rsidRPr="00FC0BD1" w:rsidRDefault="00FC0BD1" w:rsidP="00FC0BD1">
      <w:pPr>
        <w:spacing w:line="660" w:lineRule="exact"/>
        <w:rPr>
          <w:rFonts w:ascii="Times New Roman" w:eastAsia="仿宋" w:hAnsi="Times New Roman" w:cs="仿宋"/>
          <w:sz w:val="32"/>
          <w:szCs w:val="32"/>
        </w:rPr>
      </w:pPr>
      <w:r w:rsidRPr="00FC0BD1">
        <w:rPr>
          <w:rFonts w:ascii="Times New Roman" w:eastAsia="仿宋" w:hAnsi="Times New Roman" w:cs="仿宋" w:hint="eastAsia"/>
          <w:sz w:val="32"/>
          <w:szCs w:val="32"/>
        </w:rPr>
        <w:t xml:space="preserve">　　</w:t>
      </w:r>
      <w:r w:rsidRPr="00FC0BD1">
        <w:rPr>
          <w:rFonts w:ascii="楷体" w:eastAsia="楷体" w:hAnsi="楷体" w:cs="仿宋" w:hint="eastAsia"/>
          <w:b/>
          <w:sz w:val="32"/>
          <w:szCs w:val="32"/>
        </w:rPr>
        <w:t>（六）优化跨境资金流动管理。</w:t>
      </w:r>
      <w:r w:rsidRPr="00FC0BD1">
        <w:rPr>
          <w:rFonts w:ascii="Times New Roman" w:eastAsia="仿宋" w:hAnsi="Times New Roman" w:cs="仿宋" w:hint="eastAsia"/>
          <w:sz w:val="32"/>
          <w:szCs w:val="32"/>
        </w:rPr>
        <w:t>鼓励优质企业开展贸易收支便利化试点，实施外汇业务电子单证、业务审核签注手续等便利化举措。鼓励具备跨境金融服务能力的金融机构在依法合规、风</w:t>
      </w:r>
      <w:r w:rsidRPr="00FC0BD1">
        <w:rPr>
          <w:rFonts w:ascii="Times New Roman" w:eastAsia="仿宋" w:hAnsi="Times New Roman" w:cs="仿宋" w:hint="eastAsia"/>
          <w:sz w:val="32"/>
          <w:szCs w:val="32"/>
        </w:rPr>
        <w:lastRenderedPageBreak/>
        <w:t>险可控前提下，积极开展人民币跨境贸易融资和再融资业务。</w:t>
      </w:r>
      <w:r w:rsidRPr="00FC0BD1">
        <w:rPr>
          <w:rFonts w:ascii="Times New Roman" w:eastAsia="仿宋" w:hAnsi="Times New Roman" w:cs="仿宋" w:hint="eastAsia"/>
          <w:sz w:val="32"/>
          <w:szCs w:val="32"/>
        </w:rPr>
        <w:t xml:space="preserve"> </w:t>
      </w:r>
    </w:p>
    <w:p w:rsidR="00FC0BD1" w:rsidRPr="00FC0BD1" w:rsidRDefault="00FC0BD1" w:rsidP="00FC0BD1">
      <w:pPr>
        <w:spacing w:line="660" w:lineRule="exact"/>
        <w:rPr>
          <w:rFonts w:ascii="Times New Roman" w:eastAsia="仿宋" w:hAnsi="Times New Roman" w:cs="仿宋"/>
          <w:sz w:val="32"/>
          <w:szCs w:val="32"/>
        </w:rPr>
      </w:pPr>
      <w:r w:rsidRPr="00FC0BD1">
        <w:rPr>
          <w:rFonts w:ascii="Times New Roman" w:eastAsia="仿宋" w:hAnsi="Times New Roman" w:cs="仿宋" w:hint="eastAsia"/>
          <w:sz w:val="32"/>
          <w:szCs w:val="32"/>
        </w:rPr>
        <w:t xml:space="preserve">　　</w:t>
      </w:r>
      <w:r w:rsidRPr="00FC0BD1">
        <w:rPr>
          <w:rFonts w:ascii="楷体" w:eastAsia="楷体" w:hAnsi="楷体" w:cs="仿宋" w:hint="eastAsia"/>
          <w:b/>
          <w:sz w:val="32"/>
          <w:szCs w:val="32"/>
        </w:rPr>
        <w:t>（七）促进技术成果交易和运用。</w:t>
      </w:r>
      <w:r w:rsidRPr="00FC0BD1">
        <w:rPr>
          <w:rFonts w:ascii="Times New Roman" w:eastAsia="仿宋" w:hAnsi="Times New Roman" w:cs="仿宋" w:hint="eastAsia"/>
          <w:sz w:val="32"/>
          <w:szCs w:val="32"/>
        </w:rPr>
        <w:t>整合优化国际科技合作资源，拓宽合作渠道，着力推动与中蒙俄经济走廊国家科学技术部门对接，建立双边、多边交流长效对接机制，开展国际科技合作和技术转移。依托哈尔滨工业大学，争取在我省布局建设“一带一路”国际技术转移中心。持续推进知识产权证券化工作，降低企业融资成本。鼓励商业银行对接服务贸易领域融资需求，在依法依规、风险可控、商业可持续前提下，采用知识产权质押、预期收益质押等融资方式，促进技术成果转化和交易。</w:t>
      </w:r>
    </w:p>
    <w:p w:rsidR="00FC0BD1" w:rsidRPr="00FC0BD1" w:rsidRDefault="00FC0BD1" w:rsidP="00FC0BD1">
      <w:pPr>
        <w:spacing w:line="660" w:lineRule="exact"/>
        <w:rPr>
          <w:rFonts w:ascii="Times New Roman" w:eastAsia="仿宋" w:hAnsi="Times New Roman" w:cs="仿宋"/>
          <w:sz w:val="32"/>
          <w:szCs w:val="32"/>
        </w:rPr>
      </w:pPr>
      <w:r w:rsidRPr="00FC0BD1">
        <w:rPr>
          <w:rFonts w:ascii="Times New Roman" w:eastAsia="仿宋" w:hAnsi="Times New Roman" w:cs="仿宋" w:hint="eastAsia"/>
          <w:sz w:val="32"/>
          <w:szCs w:val="32"/>
        </w:rPr>
        <w:t xml:space="preserve">　　</w:t>
      </w:r>
      <w:r w:rsidRPr="00FC0BD1">
        <w:rPr>
          <w:rFonts w:ascii="楷体" w:eastAsia="楷体" w:hAnsi="楷体" w:cs="仿宋" w:hint="eastAsia"/>
          <w:b/>
          <w:sz w:val="32"/>
          <w:szCs w:val="32"/>
        </w:rPr>
        <w:t>（八）推动数据跨境高效便利安全流动。</w:t>
      </w:r>
      <w:r w:rsidRPr="00FC0BD1">
        <w:rPr>
          <w:rFonts w:ascii="Times New Roman" w:eastAsia="仿宋" w:hAnsi="Times New Roman" w:cs="仿宋" w:hint="eastAsia"/>
          <w:sz w:val="32"/>
          <w:szCs w:val="32"/>
        </w:rPr>
        <w:t>组织我省基础电信企业按需申请建设开通国际互联网数据专用通道。开展自由贸易试验区数据跨境负面清单备案工作。做好对相关外商投资企业数据出境安全评估申报及程序的指导，解决外商投资企业在数据跨境流动方面遇到的问题困难。</w:t>
      </w:r>
      <w:r w:rsidRPr="00FC0BD1">
        <w:rPr>
          <w:rFonts w:ascii="Times New Roman" w:eastAsia="仿宋" w:hAnsi="Times New Roman" w:cs="仿宋" w:hint="eastAsia"/>
          <w:sz w:val="32"/>
          <w:szCs w:val="32"/>
        </w:rPr>
        <w:t xml:space="preserve"> </w:t>
      </w:r>
    </w:p>
    <w:p w:rsidR="00FC0BD1" w:rsidRPr="00FC0BD1" w:rsidRDefault="00FC0BD1" w:rsidP="00FC0BD1">
      <w:pPr>
        <w:spacing w:line="660" w:lineRule="exact"/>
        <w:rPr>
          <w:rFonts w:ascii="黑体" w:eastAsia="黑体" w:hAnsi="黑体" w:cs="仿宋"/>
          <w:sz w:val="32"/>
          <w:szCs w:val="32"/>
        </w:rPr>
      </w:pPr>
      <w:r w:rsidRPr="00FC0BD1">
        <w:rPr>
          <w:rFonts w:ascii="黑体" w:eastAsia="黑体" w:hAnsi="黑体" w:cs="仿宋" w:hint="eastAsia"/>
          <w:sz w:val="32"/>
          <w:szCs w:val="32"/>
        </w:rPr>
        <w:t xml:space="preserve">　　三、推进重点领域创新发展</w:t>
      </w:r>
    </w:p>
    <w:p w:rsidR="00FC0BD1" w:rsidRPr="00FC0BD1" w:rsidRDefault="00FC0BD1" w:rsidP="00FC0BD1">
      <w:pPr>
        <w:spacing w:line="660" w:lineRule="exact"/>
        <w:rPr>
          <w:rFonts w:ascii="Times New Roman" w:eastAsia="仿宋" w:hAnsi="Times New Roman" w:cs="仿宋"/>
          <w:sz w:val="32"/>
          <w:szCs w:val="32"/>
        </w:rPr>
      </w:pPr>
      <w:r w:rsidRPr="00FC0BD1">
        <w:rPr>
          <w:rFonts w:ascii="Times New Roman" w:eastAsia="仿宋" w:hAnsi="Times New Roman" w:cs="仿宋" w:hint="eastAsia"/>
          <w:sz w:val="32"/>
          <w:szCs w:val="32"/>
        </w:rPr>
        <w:t xml:space="preserve">　　</w:t>
      </w:r>
      <w:r w:rsidRPr="00FC0BD1">
        <w:rPr>
          <w:rFonts w:ascii="楷体" w:eastAsia="楷体" w:hAnsi="楷体" w:cs="仿宋" w:hint="eastAsia"/>
          <w:b/>
          <w:sz w:val="32"/>
          <w:szCs w:val="32"/>
        </w:rPr>
        <w:t>（九）增强国际运输服务能力。</w:t>
      </w:r>
      <w:r w:rsidRPr="00FC0BD1">
        <w:rPr>
          <w:rFonts w:ascii="Times New Roman" w:eastAsia="仿宋" w:hAnsi="Times New Roman" w:cs="仿宋" w:hint="eastAsia"/>
          <w:sz w:val="32"/>
          <w:szCs w:val="32"/>
        </w:rPr>
        <w:t>持续推动哈尔滨国际航空货运枢纽建设，巩固运营已开通国际货运航线，做好国际航线引进工作，用好哈尔滨对俄国际航权支持政策。充分利用客舱腹舱载运能力，提高国际货运辐射范围。鼓励成立我省航空物流全货机企业。进一步优化国际航线网络布局，对接“一带一路”建设要</w:t>
      </w:r>
      <w:r w:rsidRPr="00FC0BD1">
        <w:rPr>
          <w:rFonts w:ascii="Times New Roman" w:eastAsia="仿宋" w:hAnsi="Times New Roman" w:cs="仿宋" w:hint="eastAsia"/>
          <w:sz w:val="32"/>
          <w:szCs w:val="32"/>
        </w:rPr>
        <w:lastRenderedPageBreak/>
        <w:t>求和旅游市场需求，积极开发国际客运航线。鼓励有经营国际寄递业务资质的快递企业在全省口岸设置经营场所。利用国铁集团数字口岸和快速通关系统、</w:t>
      </w:r>
      <w:r w:rsidRPr="00FC0BD1">
        <w:rPr>
          <w:rFonts w:ascii="Times New Roman" w:eastAsia="仿宋" w:hAnsi="Times New Roman" w:cs="仿宋" w:hint="eastAsia"/>
          <w:sz w:val="32"/>
          <w:szCs w:val="32"/>
        </w:rPr>
        <w:t>95306</w:t>
      </w:r>
      <w:r w:rsidRPr="00FC0BD1">
        <w:rPr>
          <w:rFonts w:ascii="Times New Roman" w:eastAsia="仿宋" w:hAnsi="Times New Roman" w:cs="仿宋" w:hint="eastAsia"/>
          <w:sz w:val="32"/>
          <w:szCs w:val="32"/>
        </w:rPr>
        <w:t>铁路货运电商平台开发中欧班列和国际联运货物电子运单，与俄铁后贝加尔局和远东局开展国际联运运单电子信息交互试点工作。积极推进黑河国际邮件互换局“</w:t>
      </w:r>
      <w:r w:rsidRPr="00FC0BD1">
        <w:rPr>
          <w:rFonts w:ascii="Times New Roman" w:eastAsia="仿宋" w:hAnsi="Times New Roman" w:cs="仿宋" w:hint="eastAsia"/>
          <w:sz w:val="32"/>
          <w:szCs w:val="32"/>
        </w:rPr>
        <w:t>9610</w:t>
      </w:r>
      <w:r w:rsidRPr="00FC0BD1">
        <w:rPr>
          <w:rFonts w:ascii="Times New Roman" w:eastAsia="仿宋" w:hAnsi="Times New Roman" w:cs="仿宋" w:hint="eastAsia"/>
          <w:sz w:val="32"/>
          <w:szCs w:val="32"/>
        </w:rPr>
        <w:t>”监管场所建设工作。</w:t>
      </w:r>
      <w:r w:rsidRPr="00FC0BD1">
        <w:rPr>
          <w:rFonts w:ascii="Times New Roman" w:eastAsia="仿宋" w:hAnsi="Times New Roman" w:cs="仿宋" w:hint="eastAsia"/>
          <w:sz w:val="32"/>
          <w:szCs w:val="32"/>
        </w:rPr>
        <w:t xml:space="preserve"> </w:t>
      </w:r>
    </w:p>
    <w:p w:rsidR="00FC0BD1" w:rsidRPr="00FC0BD1" w:rsidRDefault="00FC0BD1" w:rsidP="00FC0BD1">
      <w:pPr>
        <w:spacing w:line="660" w:lineRule="exact"/>
        <w:rPr>
          <w:rFonts w:ascii="Times New Roman" w:eastAsia="仿宋" w:hAnsi="Times New Roman" w:cs="仿宋"/>
          <w:sz w:val="32"/>
          <w:szCs w:val="32"/>
        </w:rPr>
      </w:pPr>
      <w:r w:rsidRPr="00FC0BD1">
        <w:rPr>
          <w:rFonts w:ascii="Times New Roman" w:eastAsia="仿宋" w:hAnsi="Times New Roman" w:cs="仿宋" w:hint="eastAsia"/>
          <w:sz w:val="32"/>
          <w:szCs w:val="32"/>
        </w:rPr>
        <w:t xml:space="preserve">　　</w:t>
      </w:r>
      <w:r w:rsidRPr="00FC0BD1">
        <w:rPr>
          <w:rFonts w:ascii="楷体" w:eastAsia="楷体" w:hAnsi="楷体" w:cs="仿宋" w:hint="eastAsia"/>
          <w:b/>
          <w:sz w:val="32"/>
          <w:szCs w:val="32"/>
        </w:rPr>
        <w:t>（十）提升旅行服务国际竞争力。</w:t>
      </w:r>
      <w:r w:rsidRPr="00FC0BD1">
        <w:rPr>
          <w:rFonts w:ascii="Times New Roman" w:eastAsia="仿宋" w:hAnsi="Times New Roman" w:cs="仿宋" w:hint="eastAsia"/>
          <w:sz w:val="32"/>
          <w:szCs w:val="32"/>
        </w:rPr>
        <w:t>为外籍人士提供移民出入境领域政策咨询解答，进一步提高在我省工作生活外籍人才在移民出入境领域的便利度。在全省三星级以上饭店和</w:t>
      </w:r>
      <w:r w:rsidRPr="00FC0BD1">
        <w:rPr>
          <w:rFonts w:ascii="Times New Roman" w:eastAsia="仿宋" w:hAnsi="Times New Roman" w:cs="仿宋" w:hint="eastAsia"/>
          <w:sz w:val="32"/>
          <w:szCs w:val="32"/>
        </w:rPr>
        <w:t>4A</w:t>
      </w:r>
      <w:r w:rsidRPr="00FC0BD1">
        <w:rPr>
          <w:rFonts w:ascii="Times New Roman" w:eastAsia="仿宋" w:hAnsi="Times New Roman" w:cs="仿宋" w:hint="eastAsia"/>
          <w:sz w:val="32"/>
          <w:szCs w:val="32"/>
        </w:rPr>
        <w:t>级以上景区等场所按照市场需求和意愿布设外卡</w:t>
      </w:r>
      <w:r w:rsidRPr="00FC0BD1">
        <w:rPr>
          <w:rFonts w:ascii="Times New Roman" w:eastAsia="仿宋" w:hAnsi="Times New Roman" w:cs="仿宋" w:hint="eastAsia"/>
          <w:sz w:val="32"/>
          <w:szCs w:val="32"/>
        </w:rPr>
        <w:t>POS</w:t>
      </w:r>
      <w:r w:rsidRPr="00FC0BD1">
        <w:rPr>
          <w:rFonts w:ascii="Times New Roman" w:eastAsia="仿宋" w:hAnsi="Times New Roman" w:cs="仿宋" w:hint="eastAsia"/>
          <w:sz w:val="32"/>
          <w:szCs w:val="32"/>
        </w:rPr>
        <w:t>机、外币兑换点和</w:t>
      </w:r>
      <w:r w:rsidRPr="00FC0BD1">
        <w:rPr>
          <w:rFonts w:ascii="Times New Roman" w:eastAsia="仿宋" w:hAnsi="Times New Roman" w:cs="仿宋" w:hint="eastAsia"/>
          <w:sz w:val="32"/>
          <w:szCs w:val="32"/>
        </w:rPr>
        <w:t>ATM</w:t>
      </w:r>
      <w:r w:rsidRPr="00FC0BD1">
        <w:rPr>
          <w:rFonts w:ascii="Times New Roman" w:eastAsia="仿宋" w:hAnsi="Times New Roman" w:cs="仿宋" w:hint="eastAsia"/>
          <w:sz w:val="32"/>
          <w:szCs w:val="32"/>
        </w:rPr>
        <w:t>机。组织开展优化支付服务提升支付便利性专项行动。依托重点口岸扩大开放和升级改造，加快海关“智慧放检”建设，推进智能化升级，进一步提升旅客通关效能。</w:t>
      </w:r>
      <w:r w:rsidRPr="00FC0BD1">
        <w:rPr>
          <w:rFonts w:ascii="Times New Roman" w:eastAsia="仿宋" w:hAnsi="Times New Roman" w:cs="仿宋" w:hint="eastAsia"/>
          <w:sz w:val="32"/>
          <w:szCs w:val="32"/>
        </w:rPr>
        <w:t xml:space="preserve"> </w:t>
      </w:r>
    </w:p>
    <w:p w:rsidR="00FC0BD1" w:rsidRPr="00FC0BD1" w:rsidRDefault="00FC0BD1" w:rsidP="00FC0BD1">
      <w:pPr>
        <w:spacing w:line="660" w:lineRule="exact"/>
        <w:rPr>
          <w:rFonts w:ascii="Times New Roman" w:eastAsia="仿宋" w:hAnsi="Times New Roman" w:cs="仿宋"/>
          <w:sz w:val="32"/>
          <w:szCs w:val="32"/>
        </w:rPr>
      </w:pPr>
      <w:r w:rsidRPr="00FC0BD1">
        <w:rPr>
          <w:rFonts w:ascii="Times New Roman" w:eastAsia="仿宋" w:hAnsi="Times New Roman" w:cs="仿宋" w:hint="eastAsia"/>
          <w:sz w:val="32"/>
          <w:szCs w:val="32"/>
        </w:rPr>
        <w:t xml:space="preserve">　　</w:t>
      </w:r>
      <w:r w:rsidRPr="00FC0BD1">
        <w:rPr>
          <w:rFonts w:ascii="楷体" w:eastAsia="楷体" w:hAnsi="楷体" w:cs="仿宋" w:hint="eastAsia"/>
          <w:b/>
          <w:sz w:val="32"/>
          <w:szCs w:val="32"/>
        </w:rPr>
        <w:t>（十一）支持专业服务贸易发展。</w:t>
      </w:r>
      <w:r w:rsidRPr="00FC0BD1">
        <w:rPr>
          <w:rFonts w:ascii="Times New Roman" w:eastAsia="仿宋" w:hAnsi="Times New Roman" w:cs="仿宋" w:hint="eastAsia"/>
          <w:sz w:val="32"/>
          <w:szCs w:val="32"/>
        </w:rPr>
        <w:t>鼓励国家级、省级高新技术开发区、经济技术开发区培育引进知识产权服务机构。支持地理信息企业拓展海外业务。推动高校毕业生与跨境企业有效对接。鼓励金融机构推出适应服务贸易特点的金融服务。加大引进国外优质教育资源</w:t>
      </w:r>
      <w:r>
        <w:rPr>
          <w:rFonts w:ascii="Times New Roman" w:eastAsia="仿宋" w:hAnsi="Times New Roman" w:cs="仿宋" w:hint="eastAsia"/>
          <w:sz w:val="32"/>
          <w:szCs w:val="32"/>
        </w:rPr>
        <w:t>力度</w:t>
      </w:r>
      <w:r w:rsidRPr="00FC0BD1">
        <w:rPr>
          <w:rFonts w:ascii="Times New Roman" w:eastAsia="仿宋" w:hAnsi="Times New Roman" w:cs="仿宋" w:hint="eastAsia"/>
          <w:sz w:val="32"/>
          <w:szCs w:val="32"/>
        </w:rPr>
        <w:t>，推进中外合作办学高质量发展。鼓励标准化技术服务机构面向社会需求提供专业化服务。推进国家对外文化贸易基地建设。发展农业服务贸易，带动农资、农机、农技等出</w:t>
      </w:r>
      <w:r w:rsidRPr="00FC0BD1">
        <w:rPr>
          <w:rFonts w:ascii="Times New Roman" w:eastAsia="仿宋" w:hAnsi="Times New Roman" w:cs="仿宋" w:hint="eastAsia"/>
          <w:sz w:val="32"/>
          <w:szCs w:val="32"/>
        </w:rPr>
        <w:lastRenderedPageBreak/>
        <w:t>口。推动哈尔滨市和大庆市国家服务外包示范城市建设，培育具有我省特色的服务外包集聚区。加强东北亚国际仲裁中心建设，提升国际化服务能力。组建全省涉外调解专家库，依法化解涉外商事纠纷。</w:t>
      </w:r>
      <w:r w:rsidRPr="00FC0BD1">
        <w:rPr>
          <w:rFonts w:ascii="Times New Roman" w:eastAsia="仿宋" w:hAnsi="Times New Roman" w:cs="仿宋" w:hint="eastAsia"/>
          <w:sz w:val="32"/>
          <w:szCs w:val="32"/>
        </w:rPr>
        <w:t xml:space="preserve"> </w:t>
      </w:r>
    </w:p>
    <w:p w:rsidR="00FC0BD1" w:rsidRPr="00FC0BD1" w:rsidRDefault="00FC0BD1" w:rsidP="00FC0BD1">
      <w:pPr>
        <w:spacing w:line="660" w:lineRule="exact"/>
        <w:rPr>
          <w:rFonts w:ascii="Times New Roman" w:eastAsia="仿宋" w:hAnsi="Times New Roman" w:cs="仿宋"/>
          <w:sz w:val="32"/>
          <w:szCs w:val="32"/>
        </w:rPr>
      </w:pPr>
      <w:r w:rsidRPr="00FC0BD1">
        <w:rPr>
          <w:rFonts w:ascii="Times New Roman" w:eastAsia="仿宋" w:hAnsi="Times New Roman" w:cs="仿宋" w:hint="eastAsia"/>
          <w:sz w:val="32"/>
          <w:szCs w:val="32"/>
        </w:rPr>
        <w:t xml:space="preserve">　　</w:t>
      </w:r>
      <w:r w:rsidRPr="00FC0BD1">
        <w:rPr>
          <w:rFonts w:ascii="楷体" w:eastAsia="楷体" w:hAnsi="楷体" w:cs="仿宋" w:hint="eastAsia"/>
          <w:b/>
          <w:sz w:val="32"/>
          <w:szCs w:val="32"/>
        </w:rPr>
        <w:t>（十二）鼓励传统优势服务出口。</w:t>
      </w:r>
      <w:r w:rsidRPr="00FC0BD1">
        <w:rPr>
          <w:rFonts w:ascii="Times New Roman" w:eastAsia="仿宋" w:hAnsi="Times New Roman" w:cs="仿宋" w:hint="eastAsia"/>
          <w:sz w:val="32"/>
          <w:szCs w:val="32"/>
        </w:rPr>
        <w:t>推进边境市（县）中医医院远程诊疗功能的建设应用，探索面向境外提供中医药线上诊疗服务。组织省内中医药服务出口机构参加国际医疗展会，打造具有国际影响力的中医药服务品牌。培养国际化人才，确保与国际患者的无障碍沟通。支持我省知名餐饮企业开展中餐品牌国际化经营。鼓励引导锅包肉、铁锅炖等龙江特色餐饮“走出去”，提升龙江餐饮文化国际影响力。加强体育领域国际交流合作，派队赴俄罗斯参加相关赛事。</w:t>
      </w:r>
      <w:r w:rsidRPr="00FC0BD1">
        <w:rPr>
          <w:rFonts w:ascii="Times New Roman" w:eastAsia="仿宋" w:hAnsi="Times New Roman" w:cs="仿宋" w:hint="eastAsia"/>
          <w:sz w:val="32"/>
          <w:szCs w:val="32"/>
        </w:rPr>
        <w:t xml:space="preserve"> </w:t>
      </w:r>
    </w:p>
    <w:p w:rsidR="00FC0BD1" w:rsidRPr="00FC0BD1" w:rsidRDefault="00FC0BD1" w:rsidP="00FC0BD1">
      <w:pPr>
        <w:spacing w:line="660" w:lineRule="exact"/>
        <w:rPr>
          <w:rFonts w:ascii="Times New Roman" w:eastAsia="仿宋" w:hAnsi="Times New Roman" w:cs="仿宋"/>
          <w:sz w:val="32"/>
          <w:szCs w:val="32"/>
        </w:rPr>
      </w:pPr>
      <w:r w:rsidRPr="00FC0BD1">
        <w:rPr>
          <w:rFonts w:ascii="Times New Roman" w:eastAsia="仿宋" w:hAnsi="Times New Roman" w:cs="仿宋" w:hint="eastAsia"/>
          <w:sz w:val="32"/>
          <w:szCs w:val="32"/>
        </w:rPr>
        <w:t xml:space="preserve">　　</w:t>
      </w:r>
      <w:r w:rsidRPr="00FC0BD1">
        <w:rPr>
          <w:rFonts w:ascii="楷体" w:eastAsia="楷体" w:hAnsi="楷体" w:cs="仿宋" w:hint="eastAsia"/>
          <w:b/>
          <w:sz w:val="32"/>
          <w:szCs w:val="32"/>
        </w:rPr>
        <w:t>（十三）促进服务贸易与货物贸易融合发展。</w:t>
      </w:r>
      <w:r w:rsidRPr="00FC0BD1">
        <w:rPr>
          <w:rFonts w:ascii="Times New Roman" w:eastAsia="仿宋" w:hAnsi="Times New Roman" w:cs="仿宋" w:hint="eastAsia"/>
          <w:sz w:val="32"/>
          <w:szCs w:val="32"/>
        </w:rPr>
        <w:t>推进综合保税区综合改革措施落地，支持哈尔滨、绥芬河依托综合保税区开展保税展示、保税维修、保税检测、保税研发等新兴业务，积极培育发展“保税</w:t>
      </w:r>
      <w:r w:rsidRPr="00FC0BD1">
        <w:rPr>
          <w:rFonts w:ascii="Times New Roman" w:eastAsia="仿宋" w:hAnsi="Times New Roman" w:cs="仿宋" w:hint="eastAsia"/>
          <w:sz w:val="32"/>
          <w:szCs w:val="32"/>
        </w:rPr>
        <w:t>+</w:t>
      </w:r>
      <w:r w:rsidRPr="00FC0BD1">
        <w:rPr>
          <w:rFonts w:ascii="Times New Roman" w:eastAsia="仿宋" w:hAnsi="Times New Roman" w:cs="仿宋" w:hint="eastAsia"/>
          <w:sz w:val="32"/>
          <w:szCs w:val="32"/>
        </w:rPr>
        <w:t>”新业态。推动服务贸易与制造业融合发展，按照国外需求改进产品设计，推动我省更多产品走向国际市场。支持制造业企业对外提供具有国际竞争力的专业化、综合性服务。</w:t>
      </w:r>
    </w:p>
    <w:p w:rsidR="00FC0BD1" w:rsidRPr="00FC0BD1" w:rsidRDefault="00FC0BD1" w:rsidP="00FC0BD1">
      <w:pPr>
        <w:spacing w:line="660" w:lineRule="exact"/>
        <w:rPr>
          <w:rFonts w:ascii="Times New Roman" w:eastAsia="仿宋" w:hAnsi="Times New Roman" w:cs="仿宋"/>
          <w:sz w:val="32"/>
          <w:szCs w:val="32"/>
        </w:rPr>
      </w:pPr>
      <w:r w:rsidRPr="00FC0BD1">
        <w:rPr>
          <w:rFonts w:ascii="Times New Roman" w:eastAsia="仿宋" w:hAnsi="Times New Roman" w:cs="仿宋" w:hint="eastAsia"/>
          <w:sz w:val="32"/>
          <w:szCs w:val="32"/>
        </w:rPr>
        <w:t xml:space="preserve">　　</w:t>
      </w:r>
      <w:r w:rsidRPr="00FC0BD1">
        <w:rPr>
          <w:rFonts w:ascii="楷体" w:eastAsia="楷体" w:hAnsi="楷体" w:cs="仿宋" w:hint="eastAsia"/>
          <w:b/>
          <w:sz w:val="32"/>
          <w:szCs w:val="32"/>
        </w:rPr>
        <w:t>（十四）扩大优质服务进口。</w:t>
      </w:r>
      <w:r w:rsidRPr="00FC0BD1">
        <w:rPr>
          <w:rFonts w:ascii="Times New Roman" w:eastAsia="仿宋" w:hAnsi="Times New Roman" w:cs="仿宋" w:hint="eastAsia"/>
          <w:sz w:val="32"/>
          <w:szCs w:val="32"/>
        </w:rPr>
        <w:t>落实国家《鼓励进口服务目录》，鼓励扩大我省急需的研发设计、节能环保等生产性服务进口。聚</w:t>
      </w:r>
      <w:r w:rsidRPr="00FC0BD1">
        <w:rPr>
          <w:rFonts w:ascii="Times New Roman" w:eastAsia="仿宋" w:hAnsi="Times New Roman" w:cs="仿宋" w:hint="eastAsia"/>
          <w:sz w:val="32"/>
          <w:szCs w:val="32"/>
        </w:rPr>
        <w:lastRenderedPageBreak/>
        <w:t>焦居民消费升级需求，推动医疗健康等优质生活性服务进口。举办中俄文化大集，参与海内外旅游推介活动。举办</w:t>
      </w:r>
      <w:r>
        <w:rPr>
          <w:rFonts w:ascii="Times New Roman" w:eastAsia="仿宋" w:hAnsi="Times New Roman" w:cs="仿宋" w:hint="eastAsia"/>
          <w:sz w:val="32"/>
          <w:szCs w:val="32"/>
        </w:rPr>
        <w:t>中国—</w:t>
      </w:r>
      <w:r w:rsidRPr="00FC0BD1">
        <w:rPr>
          <w:rFonts w:ascii="Times New Roman" w:eastAsia="仿宋" w:hAnsi="Times New Roman" w:cs="仿宋" w:hint="eastAsia"/>
          <w:sz w:val="32"/>
          <w:szCs w:val="32"/>
        </w:rPr>
        <w:t>上</w:t>
      </w:r>
      <w:r>
        <w:rPr>
          <w:rFonts w:ascii="Times New Roman" w:eastAsia="仿宋" w:hAnsi="Times New Roman" w:cs="仿宋" w:hint="eastAsia"/>
          <w:sz w:val="32"/>
          <w:szCs w:val="32"/>
        </w:rPr>
        <w:t>海</w:t>
      </w:r>
      <w:r w:rsidRPr="00FC0BD1">
        <w:rPr>
          <w:rFonts w:ascii="Times New Roman" w:eastAsia="仿宋" w:hAnsi="Times New Roman" w:cs="仿宋" w:hint="eastAsia"/>
          <w:sz w:val="32"/>
          <w:szCs w:val="32"/>
        </w:rPr>
        <w:t>合</w:t>
      </w:r>
      <w:r>
        <w:rPr>
          <w:rFonts w:ascii="Times New Roman" w:eastAsia="仿宋" w:hAnsi="Times New Roman" w:cs="仿宋" w:hint="eastAsia"/>
          <w:sz w:val="32"/>
          <w:szCs w:val="32"/>
        </w:rPr>
        <w:t>作</w:t>
      </w:r>
      <w:r w:rsidRPr="00FC0BD1">
        <w:rPr>
          <w:rFonts w:ascii="Times New Roman" w:eastAsia="仿宋" w:hAnsi="Times New Roman" w:cs="仿宋" w:hint="eastAsia"/>
          <w:sz w:val="32"/>
          <w:szCs w:val="32"/>
        </w:rPr>
        <w:t>组织国家雪地自行车、雪地足球等精品赛事，依托哈尔滨冰雪大世界和哈尔滨大剧院引进国外优秀演艺节目，进一步丰富市场供给，推动生活性服务业品质化发展。</w:t>
      </w:r>
      <w:r w:rsidRPr="00FC0BD1">
        <w:rPr>
          <w:rFonts w:ascii="Times New Roman" w:eastAsia="仿宋" w:hAnsi="Times New Roman" w:cs="仿宋" w:hint="eastAsia"/>
          <w:sz w:val="32"/>
          <w:szCs w:val="32"/>
        </w:rPr>
        <w:t xml:space="preserve">  </w:t>
      </w:r>
    </w:p>
    <w:p w:rsidR="00FC0BD1" w:rsidRPr="00FC0BD1" w:rsidRDefault="00FC0BD1" w:rsidP="00FC0BD1">
      <w:pPr>
        <w:spacing w:line="660" w:lineRule="exact"/>
        <w:rPr>
          <w:rFonts w:ascii="Times New Roman" w:eastAsia="仿宋" w:hAnsi="Times New Roman" w:cs="仿宋"/>
          <w:sz w:val="32"/>
          <w:szCs w:val="32"/>
        </w:rPr>
      </w:pPr>
      <w:r w:rsidRPr="00FC0BD1">
        <w:rPr>
          <w:rFonts w:ascii="Times New Roman" w:eastAsia="仿宋" w:hAnsi="Times New Roman" w:cs="仿宋" w:hint="eastAsia"/>
          <w:sz w:val="32"/>
          <w:szCs w:val="32"/>
        </w:rPr>
        <w:t xml:space="preserve">　　</w:t>
      </w:r>
      <w:r w:rsidRPr="00FC0BD1">
        <w:rPr>
          <w:rFonts w:ascii="楷体" w:eastAsia="楷体" w:hAnsi="楷体" w:cs="仿宋" w:hint="eastAsia"/>
          <w:b/>
          <w:sz w:val="32"/>
          <w:szCs w:val="32"/>
        </w:rPr>
        <w:t>（十五）助力绿色低碳发展。</w:t>
      </w:r>
      <w:r w:rsidRPr="00FC0BD1">
        <w:rPr>
          <w:rFonts w:ascii="Times New Roman" w:eastAsia="仿宋" w:hAnsi="Times New Roman" w:cs="仿宋" w:hint="eastAsia"/>
          <w:sz w:val="32"/>
          <w:szCs w:val="32"/>
        </w:rPr>
        <w:t>鼓励企业在环保产业、技术转移及推动绿色低碳发展等方面开展国际性交流与合作。充分发挥国家引才引智示范基地和高等学校学科创新引智基地引才作用，围绕节能降碳、环境保护等领域与国外科研机构开展国际科技合作攻关和成果转移转化。</w:t>
      </w:r>
      <w:r w:rsidRPr="00FC0BD1">
        <w:rPr>
          <w:rFonts w:ascii="Times New Roman" w:eastAsia="仿宋" w:hAnsi="Times New Roman" w:cs="仿宋" w:hint="eastAsia"/>
          <w:sz w:val="32"/>
          <w:szCs w:val="32"/>
        </w:rPr>
        <w:t xml:space="preserve"> </w:t>
      </w:r>
    </w:p>
    <w:p w:rsidR="00FC0BD1" w:rsidRPr="00FC0BD1" w:rsidRDefault="00FC0BD1" w:rsidP="00FC0BD1">
      <w:pPr>
        <w:spacing w:line="660" w:lineRule="exact"/>
        <w:rPr>
          <w:rFonts w:ascii="黑体" w:eastAsia="黑体" w:hAnsi="黑体" w:cs="仿宋"/>
          <w:sz w:val="32"/>
          <w:szCs w:val="32"/>
        </w:rPr>
      </w:pPr>
      <w:r w:rsidRPr="00FC0BD1">
        <w:rPr>
          <w:rFonts w:ascii="黑体" w:eastAsia="黑体" w:hAnsi="黑体" w:cs="仿宋" w:hint="eastAsia"/>
          <w:sz w:val="32"/>
          <w:szCs w:val="32"/>
        </w:rPr>
        <w:t xml:space="preserve">　　四、拓展国际市场布局</w:t>
      </w:r>
    </w:p>
    <w:p w:rsidR="00FC0BD1" w:rsidRPr="00FC0BD1" w:rsidRDefault="00FC0BD1" w:rsidP="00FC0BD1">
      <w:pPr>
        <w:spacing w:line="660" w:lineRule="exact"/>
        <w:rPr>
          <w:rFonts w:ascii="Times New Roman" w:eastAsia="仿宋" w:hAnsi="Times New Roman" w:cs="仿宋"/>
          <w:sz w:val="32"/>
          <w:szCs w:val="32"/>
        </w:rPr>
      </w:pPr>
      <w:r w:rsidRPr="00FC0BD1">
        <w:rPr>
          <w:rFonts w:ascii="Times New Roman" w:eastAsia="仿宋" w:hAnsi="Times New Roman" w:cs="仿宋" w:hint="eastAsia"/>
          <w:sz w:val="32"/>
          <w:szCs w:val="32"/>
        </w:rPr>
        <w:t xml:space="preserve">　　</w:t>
      </w:r>
      <w:r w:rsidRPr="00FC0BD1">
        <w:rPr>
          <w:rFonts w:ascii="楷体" w:eastAsia="楷体" w:hAnsi="楷体" w:cs="仿宋" w:hint="eastAsia"/>
          <w:b/>
          <w:sz w:val="32"/>
          <w:szCs w:val="32"/>
        </w:rPr>
        <w:t>（十六）深化服务贸易国际合作。</w:t>
      </w:r>
      <w:r w:rsidRPr="00FC0BD1">
        <w:rPr>
          <w:rFonts w:ascii="Times New Roman" w:eastAsia="仿宋" w:hAnsi="Times New Roman" w:cs="仿宋" w:hint="eastAsia"/>
          <w:sz w:val="32"/>
          <w:szCs w:val="32"/>
        </w:rPr>
        <w:t>支持电站设备、重型机械、机车车辆等优势产业相关服务“走出去”，推动构建以对俄合作为主，扩大东北亚、拓展东南亚、辐射欧洲、联通美洲、对接中东非洲等全球市场布局。加快推动中国—上海合作组织冰雪体育示范区、黑瞎子岛中俄国际合作示范区建设，推动成立中韩国际产业创新合作中心、中俄第三代半导体研究院等一批中外联合技术创新中心。依托省内高校牵头成立的中俄同类大学联盟平台，广泛开展科研合作、师生交流、学术研讨等。</w:t>
      </w:r>
      <w:r w:rsidRPr="00FC0BD1">
        <w:rPr>
          <w:rFonts w:ascii="Times New Roman" w:eastAsia="仿宋" w:hAnsi="Times New Roman" w:cs="仿宋" w:hint="eastAsia"/>
          <w:sz w:val="32"/>
          <w:szCs w:val="32"/>
        </w:rPr>
        <w:t xml:space="preserve"> </w:t>
      </w:r>
    </w:p>
    <w:p w:rsidR="00FC0BD1" w:rsidRPr="00FC0BD1" w:rsidRDefault="00FC0BD1" w:rsidP="00FC0BD1">
      <w:pPr>
        <w:spacing w:line="660" w:lineRule="exact"/>
        <w:rPr>
          <w:rFonts w:ascii="Times New Roman" w:eastAsia="仿宋" w:hAnsi="Times New Roman" w:cs="仿宋"/>
          <w:sz w:val="32"/>
          <w:szCs w:val="32"/>
        </w:rPr>
      </w:pPr>
      <w:r w:rsidRPr="00FC0BD1">
        <w:rPr>
          <w:rFonts w:ascii="Times New Roman" w:eastAsia="仿宋" w:hAnsi="Times New Roman" w:cs="仿宋" w:hint="eastAsia"/>
          <w:sz w:val="32"/>
          <w:szCs w:val="32"/>
        </w:rPr>
        <w:t xml:space="preserve">　　</w:t>
      </w:r>
      <w:r w:rsidRPr="00FC0BD1">
        <w:rPr>
          <w:rFonts w:ascii="楷体" w:eastAsia="楷体" w:hAnsi="楷体" w:cs="仿宋" w:hint="eastAsia"/>
          <w:b/>
          <w:sz w:val="32"/>
          <w:szCs w:val="32"/>
        </w:rPr>
        <w:t>（十七）建立健全服务贸易促进体系。</w:t>
      </w:r>
      <w:r w:rsidRPr="00FC0BD1">
        <w:rPr>
          <w:rFonts w:ascii="Times New Roman" w:eastAsia="仿宋" w:hAnsi="Times New Roman" w:cs="仿宋" w:hint="eastAsia"/>
          <w:sz w:val="32"/>
          <w:szCs w:val="32"/>
        </w:rPr>
        <w:t>支持哈尔滨仲裁委员</w:t>
      </w:r>
      <w:r w:rsidRPr="00FC0BD1">
        <w:rPr>
          <w:rFonts w:ascii="Times New Roman" w:eastAsia="仿宋" w:hAnsi="Times New Roman" w:cs="仿宋" w:hint="eastAsia"/>
          <w:sz w:val="32"/>
          <w:szCs w:val="32"/>
        </w:rPr>
        <w:lastRenderedPageBreak/>
        <w:t>会加强东北亚国际仲裁中心建设。充分发挥国家海外知识产权纠纷应对指导中心黑龙江分中心作用，为企业纠纷应对与维权指导提供服务。开展法律风险防范培训，推送经贸摩擦预警信息，引导企业合理规划海外投资布局。积极组织企业参加中国国际服务贸易交易会、全球数字贸易博览会等展会活动，宣传推介服务贸易最新发展成果。</w:t>
      </w:r>
      <w:r w:rsidRPr="00FC0BD1">
        <w:rPr>
          <w:rFonts w:ascii="Times New Roman" w:eastAsia="仿宋" w:hAnsi="Times New Roman" w:cs="仿宋" w:hint="eastAsia"/>
          <w:sz w:val="32"/>
          <w:szCs w:val="32"/>
        </w:rPr>
        <w:t xml:space="preserve"> </w:t>
      </w:r>
    </w:p>
    <w:p w:rsidR="00FC0BD1" w:rsidRPr="00FC0BD1" w:rsidRDefault="00FC0BD1" w:rsidP="00FC0BD1">
      <w:pPr>
        <w:spacing w:line="660" w:lineRule="exact"/>
        <w:rPr>
          <w:rFonts w:ascii="黑体" w:eastAsia="黑体" w:hAnsi="黑体" w:cs="仿宋"/>
          <w:sz w:val="32"/>
          <w:szCs w:val="32"/>
        </w:rPr>
      </w:pPr>
      <w:r w:rsidRPr="00FC0BD1">
        <w:rPr>
          <w:rFonts w:ascii="黑体" w:eastAsia="黑体" w:hAnsi="黑体" w:cs="仿宋" w:hint="eastAsia"/>
          <w:sz w:val="32"/>
          <w:szCs w:val="32"/>
        </w:rPr>
        <w:t xml:space="preserve">　　五、完善支撑体系</w:t>
      </w:r>
    </w:p>
    <w:p w:rsidR="00FC0BD1" w:rsidRPr="00FC0BD1" w:rsidRDefault="00FC0BD1" w:rsidP="00FC0BD1">
      <w:pPr>
        <w:spacing w:line="660" w:lineRule="exact"/>
        <w:rPr>
          <w:rFonts w:ascii="Times New Roman" w:eastAsia="仿宋" w:hAnsi="Times New Roman" w:cs="仿宋"/>
          <w:sz w:val="32"/>
          <w:szCs w:val="32"/>
        </w:rPr>
      </w:pPr>
      <w:r w:rsidRPr="00FC0BD1">
        <w:rPr>
          <w:rFonts w:ascii="Times New Roman" w:eastAsia="仿宋" w:hAnsi="Times New Roman" w:cs="仿宋" w:hint="eastAsia"/>
          <w:sz w:val="32"/>
          <w:szCs w:val="32"/>
        </w:rPr>
        <w:t xml:space="preserve">　　</w:t>
      </w:r>
      <w:r w:rsidRPr="00FC0BD1">
        <w:rPr>
          <w:rFonts w:ascii="楷体" w:eastAsia="楷体" w:hAnsi="楷体" w:cs="仿宋" w:hint="eastAsia"/>
          <w:b/>
          <w:sz w:val="32"/>
          <w:szCs w:val="32"/>
        </w:rPr>
        <w:t>（十八）创新支持政策措施。</w:t>
      </w:r>
      <w:r w:rsidRPr="00FC0BD1">
        <w:rPr>
          <w:rFonts w:ascii="Times New Roman" w:eastAsia="仿宋" w:hAnsi="Times New Roman" w:cs="仿宋" w:hint="eastAsia"/>
          <w:sz w:val="32"/>
          <w:szCs w:val="32"/>
        </w:rPr>
        <w:t>落实国家金融支持服务贸易政策措施，鼓励金融机构开展产品服务创新。加大出口信用保险承保支持力度，为目标投保企业提供优质高效理赔追偿服务。加强保前风险研判、保后风险防控，助力企业有效防范化解收汇风险。落实好服务出口增值税零税率或免税等现行相关税收政策。鼓励有条件的高校开设服务贸易相关专业，培养服务贸易型技术技能人才。加强服务贸易智库建设，引导专家学者开展相关领域研究。</w:t>
      </w:r>
      <w:r w:rsidRPr="00FC0BD1">
        <w:rPr>
          <w:rFonts w:ascii="Times New Roman" w:eastAsia="仿宋" w:hAnsi="Times New Roman" w:cs="仿宋" w:hint="eastAsia"/>
          <w:sz w:val="32"/>
          <w:szCs w:val="32"/>
        </w:rPr>
        <w:t xml:space="preserve"> </w:t>
      </w:r>
    </w:p>
    <w:p w:rsidR="00FC0BD1" w:rsidRPr="00FC0BD1" w:rsidRDefault="00FC0BD1" w:rsidP="00FC0BD1">
      <w:pPr>
        <w:spacing w:line="660" w:lineRule="exact"/>
        <w:rPr>
          <w:rFonts w:ascii="Times New Roman" w:eastAsia="仿宋" w:hAnsi="Times New Roman" w:cs="仿宋"/>
          <w:sz w:val="32"/>
          <w:szCs w:val="32"/>
        </w:rPr>
      </w:pPr>
      <w:r w:rsidRPr="00FC0BD1">
        <w:rPr>
          <w:rFonts w:ascii="Times New Roman" w:eastAsia="仿宋" w:hAnsi="Times New Roman" w:cs="仿宋" w:hint="eastAsia"/>
          <w:sz w:val="32"/>
          <w:szCs w:val="32"/>
        </w:rPr>
        <w:t xml:space="preserve">　　</w:t>
      </w:r>
      <w:r w:rsidRPr="00FC0BD1">
        <w:rPr>
          <w:rFonts w:ascii="楷体" w:eastAsia="楷体" w:hAnsi="楷体" w:cs="仿宋" w:hint="eastAsia"/>
          <w:b/>
          <w:sz w:val="32"/>
          <w:szCs w:val="32"/>
        </w:rPr>
        <w:t>（十九）提升统计监测水平。</w:t>
      </w:r>
      <w:r w:rsidRPr="00FC0BD1">
        <w:rPr>
          <w:rFonts w:ascii="Times New Roman" w:eastAsia="仿宋" w:hAnsi="Times New Roman" w:cs="仿宋" w:hint="eastAsia"/>
          <w:sz w:val="32"/>
          <w:szCs w:val="32"/>
        </w:rPr>
        <w:t>创新统计方法，推进各部门间数据交流共享。加强对服务贸易重点企业统计监测，按照国家要求开展边境口岸旅游统计工作，提升服务贸易统计水平。加强跨部门联合监管，开展跨部门异常信息交换工作。</w:t>
      </w:r>
    </w:p>
    <w:p w:rsidR="00FC0BD1" w:rsidRPr="00FC0BD1" w:rsidRDefault="00FC0BD1" w:rsidP="00FC0BD1">
      <w:pPr>
        <w:spacing w:line="660" w:lineRule="exact"/>
        <w:rPr>
          <w:rFonts w:ascii="Times New Roman" w:eastAsia="仿宋" w:hAnsi="Times New Roman" w:cs="仿宋"/>
          <w:sz w:val="32"/>
          <w:szCs w:val="32"/>
        </w:rPr>
      </w:pPr>
      <w:r w:rsidRPr="00FC0BD1">
        <w:rPr>
          <w:rFonts w:ascii="Times New Roman" w:eastAsia="仿宋" w:hAnsi="Times New Roman" w:cs="仿宋" w:hint="eastAsia"/>
          <w:sz w:val="32"/>
          <w:szCs w:val="32"/>
        </w:rPr>
        <w:t xml:space="preserve">　</w:t>
      </w:r>
      <w:r w:rsidRPr="00FC0BD1">
        <w:rPr>
          <w:rFonts w:ascii="楷体" w:eastAsia="楷体" w:hAnsi="楷体" w:cs="仿宋" w:hint="eastAsia"/>
          <w:b/>
          <w:sz w:val="32"/>
          <w:szCs w:val="32"/>
        </w:rPr>
        <w:t xml:space="preserve">　（二十）强化服务贸易区域合作。</w:t>
      </w:r>
      <w:r w:rsidRPr="00FC0BD1">
        <w:rPr>
          <w:rFonts w:ascii="Times New Roman" w:eastAsia="仿宋" w:hAnsi="Times New Roman" w:cs="仿宋" w:hint="eastAsia"/>
          <w:sz w:val="32"/>
          <w:szCs w:val="32"/>
        </w:rPr>
        <w:t>积极对接京津冀、长三角、粤港澳大湾区等发达地区，建立合作机制，促进资本、人才、技</w:t>
      </w:r>
      <w:r w:rsidRPr="00FC0BD1">
        <w:rPr>
          <w:rFonts w:ascii="Times New Roman" w:eastAsia="仿宋" w:hAnsi="Times New Roman" w:cs="仿宋" w:hint="eastAsia"/>
          <w:sz w:val="32"/>
          <w:szCs w:val="32"/>
        </w:rPr>
        <w:lastRenderedPageBreak/>
        <w:t>术、数据等资源要素合理流动。</w:t>
      </w:r>
      <w:r w:rsidRPr="00FC0BD1">
        <w:rPr>
          <w:rFonts w:ascii="Times New Roman" w:eastAsia="仿宋" w:hAnsi="Times New Roman" w:cs="仿宋" w:hint="eastAsia"/>
          <w:sz w:val="32"/>
          <w:szCs w:val="32"/>
        </w:rPr>
        <w:t xml:space="preserve"> </w:t>
      </w:r>
    </w:p>
    <w:p w:rsidR="00EB09BD" w:rsidRPr="00EB09BD" w:rsidRDefault="00FC0BD1" w:rsidP="00FC0BD1">
      <w:pPr>
        <w:spacing w:line="660" w:lineRule="exact"/>
        <w:rPr>
          <w:rFonts w:ascii="Times New Roman" w:eastAsia="仿宋" w:hAnsi="Times New Roman" w:cs="仿宋"/>
          <w:sz w:val="32"/>
          <w:szCs w:val="32"/>
        </w:rPr>
      </w:pPr>
      <w:r w:rsidRPr="00FC0BD1">
        <w:rPr>
          <w:rFonts w:ascii="Times New Roman" w:eastAsia="仿宋" w:hAnsi="Times New Roman" w:cs="仿宋" w:hint="eastAsia"/>
          <w:sz w:val="32"/>
          <w:szCs w:val="32"/>
        </w:rPr>
        <w:t xml:space="preserve">　　各地各部门要从全局和战略出发，充分认识大力发展服务贸易的重要意义，依靠扩大开放和创新驱动激发服务贸易发展新动能。各市（地）要结合本地实际，积极培育服务贸易特色优势产业。各部门要梳理解决服务贸易领域堵点卡点问题，完善服务贸易发展相关政策。服务贸易牵头部门要强化统筹协调，完善工作机制，确保各项政策措施落地见效。</w:t>
      </w:r>
    </w:p>
    <w:sectPr w:rsidR="00EB09BD" w:rsidRPr="00EB09BD" w:rsidSect="006B2C16">
      <w:footerReference w:type="even" r:id="rId8"/>
      <w:footerReference w:type="default" r:id="rId9"/>
      <w:pgSz w:w="11906" w:h="16838"/>
      <w:pgMar w:top="1797" w:right="1440" w:bottom="1134" w:left="144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6DD" w:rsidRDefault="00AB26DD" w:rsidP="00386952">
      <w:pPr>
        <w:rPr>
          <w:rFonts w:cs="Times New Roman"/>
        </w:rPr>
      </w:pPr>
      <w:r>
        <w:rPr>
          <w:rFonts w:cs="Times New Roman"/>
        </w:rPr>
        <w:separator/>
      </w:r>
    </w:p>
  </w:endnote>
  <w:endnote w:type="continuationSeparator" w:id="1">
    <w:p w:rsidR="00AB26DD" w:rsidRDefault="00AB26DD" w:rsidP="0038695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AE3" w:rsidRPr="00DD7F69" w:rsidRDefault="002C3AE3" w:rsidP="00472293">
    <w:pPr>
      <w:pStyle w:val="a5"/>
      <w:rPr>
        <w:rFonts w:ascii="Times New Roman" w:hAnsi="Times New Roman" w:cs="Times New Roman"/>
        <w:sz w:val="28"/>
        <w:szCs w:val="28"/>
      </w:rPr>
    </w:pPr>
    <w:r>
      <w:rPr>
        <w:rFonts w:ascii="Times New Roman" w:hAnsi="Times New Roman" w:cs="Times New Roman"/>
        <w:sz w:val="28"/>
        <w:szCs w:val="28"/>
      </w:rPr>
      <w:t>—</w:t>
    </w:r>
    <w:r>
      <w:t xml:space="preserve"> </w:t>
    </w:r>
    <w:r w:rsidR="00270CD7"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270CD7" w:rsidRPr="00DD7F69">
      <w:rPr>
        <w:rFonts w:ascii="Times New Roman" w:hAnsi="Times New Roman" w:cs="Times New Roman"/>
        <w:sz w:val="28"/>
        <w:szCs w:val="28"/>
      </w:rPr>
      <w:fldChar w:fldCharType="separate"/>
    </w:r>
    <w:r w:rsidR="0080610D" w:rsidRPr="0080610D">
      <w:rPr>
        <w:rFonts w:ascii="Times New Roman" w:hAnsi="Times New Roman" w:cs="Times New Roman"/>
        <w:noProof/>
        <w:sz w:val="28"/>
        <w:szCs w:val="28"/>
        <w:lang w:val="zh-CN"/>
      </w:rPr>
      <w:t>2</w:t>
    </w:r>
    <w:r w:rsidR="00270CD7"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BD" w:rsidRPr="009600BD" w:rsidRDefault="009600BD" w:rsidP="009600BD">
    <w:pPr>
      <w:pStyle w:val="a5"/>
      <w:jc w:val="right"/>
      <w:rPr>
        <w:rFonts w:ascii="Times New Roman" w:hAnsi="Times New Roman" w:cs="Times New Roman"/>
        <w:sz w:val="28"/>
        <w:szCs w:val="28"/>
      </w:rPr>
    </w:pPr>
    <w:r>
      <w:rPr>
        <w:rFonts w:ascii="Times New Roman" w:hAnsi="Times New Roman" w:cs="Times New Roman"/>
        <w:sz w:val="28"/>
        <w:szCs w:val="28"/>
      </w:rPr>
      <w:t>—</w:t>
    </w:r>
    <w:r>
      <w:t xml:space="preserve"> </w:t>
    </w:r>
    <w:r w:rsidR="00270CD7"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270CD7" w:rsidRPr="00DD7F69">
      <w:rPr>
        <w:rFonts w:ascii="Times New Roman" w:hAnsi="Times New Roman" w:cs="Times New Roman"/>
        <w:sz w:val="28"/>
        <w:szCs w:val="28"/>
      </w:rPr>
      <w:fldChar w:fldCharType="separate"/>
    </w:r>
    <w:r w:rsidR="0080610D" w:rsidRPr="0080610D">
      <w:rPr>
        <w:rFonts w:ascii="Times New Roman" w:hAnsi="Times New Roman" w:cs="Times New Roman"/>
        <w:noProof/>
        <w:sz w:val="28"/>
        <w:szCs w:val="28"/>
        <w:lang w:val="zh-CN"/>
      </w:rPr>
      <w:t>9</w:t>
    </w:r>
    <w:r w:rsidR="00270CD7"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6DD" w:rsidRDefault="00AB26DD" w:rsidP="00386952">
      <w:pPr>
        <w:rPr>
          <w:rFonts w:cs="Times New Roman"/>
        </w:rPr>
      </w:pPr>
      <w:r>
        <w:rPr>
          <w:rFonts w:cs="Times New Roman"/>
        </w:rPr>
        <w:separator/>
      </w:r>
    </w:p>
  </w:footnote>
  <w:footnote w:type="continuationSeparator" w:id="1">
    <w:p w:rsidR="00AB26DD" w:rsidRDefault="00AB26DD" w:rsidP="0038695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1FF6"/>
    <w:multiLevelType w:val="hybridMultilevel"/>
    <w:tmpl w:val="E0C8DB28"/>
    <w:lvl w:ilvl="0" w:tplc="4E0CB53A">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1F2514F4"/>
    <w:multiLevelType w:val="hybridMultilevel"/>
    <w:tmpl w:val="3DB84E30"/>
    <w:lvl w:ilvl="0" w:tplc="AC748AF4">
      <w:start w:val="2"/>
      <w:numFmt w:val="bullet"/>
      <w:lvlText w:val="—"/>
      <w:lvlJc w:val="left"/>
      <w:pPr>
        <w:ind w:left="360" w:hanging="360"/>
      </w:pPr>
      <w:rPr>
        <w:rFonts w:ascii="宋体" w:eastAsia="宋体" w:hAnsi="宋体" w:hint="eastAsia"/>
        <w:sz w:val="18"/>
        <w:szCs w:val="1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
    <w:nsid w:val="1F4D03D6"/>
    <w:multiLevelType w:val="hybridMultilevel"/>
    <w:tmpl w:val="BE9272D2"/>
    <w:lvl w:ilvl="0" w:tplc="3BDAAE28">
      <w:start w:val="3"/>
      <w:numFmt w:val="bullet"/>
      <w:lvlText w:val="—"/>
      <w:lvlJc w:val="left"/>
      <w:pPr>
        <w:ind w:left="360" w:hanging="360"/>
      </w:pPr>
      <w:rPr>
        <w:rFonts w:ascii="宋体" w:eastAsia="宋体" w:hAnsi="宋体" w:hint="eastAsia"/>
        <w:sz w:val="28"/>
        <w:szCs w:val="2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
    <w:nsid w:val="35554530"/>
    <w:multiLevelType w:val="hybridMultilevel"/>
    <w:tmpl w:val="3968CF38"/>
    <w:lvl w:ilvl="0" w:tplc="F7E81CE8">
      <w:start w:val="3"/>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
    <w:nsid w:val="72656726"/>
    <w:multiLevelType w:val="hybridMultilevel"/>
    <w:tmpl w:val="F84C2C1A"/>
    <w:lvl w:ilvl="0" w:tplc="3F0AAE3E">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98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E21"/>
    <w:rsid w:val="0000655D"/>
    <w:rsid w:val="00023E6C"/>
    <w:rsid w:val="00032E24"/>
    <w:rsid w:val="00041D87"/>
    <w:rsid w:val="00052136"/>
    <w:rsid w:val="00055A5D"/>
    <w:rsid w:val="00070028"/>
    <w:rsid w:val="00072310"/>
    <w:rsid w:val="000740E4"/>
    <w:rsid w:val="00074109"/>
    <w:rsid w:val="00086800"/>
    <w:rsid w:val="00093DFA"/>
    <w:rsid w:val="000A4FED"/>
    <w:rsid w:val="000A7727"/>
    <w:rsid w:val="000B4D53"/>
    <w:rsid w:val="000C06C0"/>
    <w:rsid w:val="000C6E53"/>
    <w:rsid w:val="000D130C"/>
    <w:rsid w:val="00102A16"/>
    <w:rsid w:val="0010761C"/>
    <w:rsid w:val="00114241"/>
    <w:rsid w:val="00114F48"/>
    <w:rsid w:val="001216AB"/>
    <w:rsid w:val="001220EA"/>
    <w:rsid w:val="00135FCA"/>
    <w:rsid w:val="00140149"/>
    <w:rsid w:val="001542D2"/>
    <w:rsid w:val="0015530D"/>
    <w:rsid w:val="00174CB1"/>
    <w:rsid w:val="00193D5B"/>
    <w:rsid w:val="0019595A"/>
    <w:rsid w:val="001A4C0C"/>
    <w:rsid w:val="001B0C58"/>
    <w:rsid w:val="001B6CC1"/>
    <w:rsid w:val="001C2050"/>
    <w:rsid w:val="001E3ACA"/>
    <w:rsid w:val="001E5F08"/>
    <w:rsid w:val="002055DB"/>
    <w:rsid w:val="00214AB7"/>
    <w:rsid w:val="00214B24"/>
    <w:rsid w:val="00217ED8"/>
    <w:rsid w:val="00230296"/>
    <w:rsid w:val="00240B89"/>
    <w:rsid w:val="00246EF9"/>
    <w:rsid w:val="00251B7B"/>
    <w:rsid w:val="00270CD7"/>
    <w:rsid w:val="002749E2"/>
    <w:rsid w:val="002776F0"/>
    <w:rsid w:val="002847AE"/>
    <w:rsid w:val="00285011"/>
    <w:rsid w:val="00296398"/>
    <w:rsid w:val="00296614"/>
    <w:rsid w:val="002A1497"/>
    <w:rsid w:val="002A5F94"/>
    <w:rsid w:val="002C3AE3"/>
    <w:rsid w:val="002D049D"/>
    <w:rsid w:val="002E050F"/>
    <w:rsid w:val="002E76C8"/>
    <w:rsid w:val="002F1AC7"/>
    <w:rsid w:val="002F5E8F"/>
    <w:rsid w:val="00302699"/>
    <w:rsid w:val="00307E81"/>
    <w:rsid w:val="00312AFC"/>
    <w:rsid w:val="00317CF5"/>
    <w:rsid w:val="00320D3A"/>
    <w:rsid w:val="00325690"/>
    <w:rsid w:val="003675D1"/>
    <w:rsid w:val="00386952"/>
    <w:rsid w:val="00391D16"/>
    <w:rsid w:val="003943D0"/>
    <w:rsid w:val="003A07B5"/>
    <w:rsid w:val="003A599A"/>
    <w:rsid w:val="003A7148"/>
    <w:rsid w:val="003C6750"/>
    <w:rsid w:val="003C68B0"/>
    <w:rsid w:val="003D02CB"/>
    <w:rsid w:val="003D2CC5"/>
    <w:rsid w:val="003E538A"/>
    <w:rsid w:val="00410456"/>
    <w:rsid w:val="004125DE"/>
    <w:rsid w:val="00424A54"/>
    <w:rsid w:val="00437026"/>
    <w:rsid w:val="004375EF"/>
    <w:rsid w:val="004541CA"/>
    <w:rsid w:val="00467330"/>
    <w:rsid w:val="004676AC"/>
    <w:rsid w:val="00472293"/>
    <w:rsid w:val="00476928"/>
    <w:rsid w:val="0049324C"/>
    <w:rsid w:val="00495EC4"/>
    <w:rsid w:val="004A079E"/>
    <w:rsid w:val="004A59D1"/>
    <w:rsid w:val="004B204C"/>
    <w:rsid w:val="004B604A"/>
    <w:rsid w:val="004D09B7"/>
    <w:rsid w:val="004E6FAA"/>
    <w:rsid w:val="005123ED"/>
    <w:rsid w:val="005137B0"/>
    <w:rsid w:val="005232C2"/>
    <w:rsid w:val="00545EFF"/>
    <w:rsid w:val="0055483B"/>
    <w:rsid w:val="00580371"/>
    <w:rsid w:val="00593DAC"/>
    <w:rsid w:val="00597618"/>
    <w:rsid w:val="005A3F5F"/>
    <w:rsid w:val="005A5B07"/>
    <w:rsid w:val="005B1251"/>
    <w:rsid w:val="005C616F"/>
    <w:rsid w:val="005F6D75"/>
    <w:rsid w:val="0060185B"/>
    <w:rsid w:val="00616973"/>
    <w:rsid w:val="0062049C"/>
    <w:rsid w:val="006216D7"/>
    <w:rsid w:val="00622369"/>
    <w:rsid w:val="00622B23"/>
    <w:rsid w:val="00624F57"/>
    <w:rsid w:val="00625C67"/>
    <w:rsid w:val="0062629F"/>
    <w:rsid w:val="00633E07"/>
    <w:rsid w:val="00635D07"/>
    <w:rsid w:val="00644295"/>
    <w:rsid w:val="00654A58"/>
    <w:rsid w:val="0066378F"/>
    <w:rsid w:val="00671938"/>
    <w:rsid w:val="00684ADF"/>
    <w:rsid w:val="00686166"/>
    <w:rsid w:val="00692E54"/>
    <w:rsid w:val="006948C2"/>
    <w:rsid w:val="006A5F39"/>
    <w:rsid w:val="006B01A1"/>
    <w:rsid w:val="006B2C16"/>
    <w:rsid w:val="006C64FA"/>
    <w:rsid w:val="006E3DE1"/>
    <w:rsid w:val="006E6BFE"/>
    <w:rsid w:val="00702497"/>
    <w:rsid w:val="0072194F"/>
    <w:rsid w:val="00721F48"/>
    <w:rsid w:val="00723008"/>
    <w:rsid w:val="00725BC8"/>
    <w:rsid w:val="00732201"/>
    <w:rsid w:val="00743CD2"/>
    <w:rsid w:val="007445DB"/>
    <w:rsid w:val="00766E63"/>
    <w:rsid w:val="00784912"/>
    <w:rsid w:val="007855A1"/>
    <w:rsid w:val="0078571B"/>
    <w:rsid w:val="00786472"/>
    <w:rsid w:val="007872FB"/>
    <w:rsid w:val="007902A7"/>
    <w:rsid w:val="00796900"/>
    <w:rsid w:val="00796E9F"/>
    <w:rsid w:val="007A1A9E"/>
    <w:rsid w:val="007A2D2B"/>
    <w:rsid w:val="007A409F"/>
    <w:rsid w:val="007A571D"/>
    <w:rsid w:val="007A6909"/>
    <w:rsid w:val="007D48DD"/>
    <w:rsid w:val="007E0DBC"/>
    <w:rsid w:val="007F083F"/>
    <w:rsid w:val="007F359C"/>
    <w:rsid w:val="007F3A57"/>
    <w:rsid w:val="008054D5"/>
    <w:rsid w:val="0080610D"/>
    <w:rsid w:val="00813F40"/>
    <w:rsid w:val="0082590B"/>
    <w:rsid w:val="00825FF3"/>
    <w:rsid w:val="00827F46"/>
    <w:rsid w:val="00842D9F"/>
    <w:rsid w:val="0084427E"/>
    <w:rsid w:val="00855F33"/>
    <w:rsid w:val="00862DAE"/>
    <w:rsid w:val="0086495D"/>
    <w:rsid w:val="00866C4B"/>
    <w:rsid w:val="0087472A"/>
    <w:rsid w:val="00880279"/>
    <w:rsid w:val="00883F6D"/>
    <w:rsid w:val="00885986"/>
    <w:rsid w:val="00890180"/>
    <w:rsid w:val="0089571D"/>
    <w:rsid w:val="008A0550"/>
    <w:rsid w:val="008A3C34"/>
    <w:rsid w:val="008A7568"/>
    <w:rsid w:val="008B1674"/>
    <w:rsid w:val="008B7FD1"/>
    <w:rsid w:val="008E7BCB"/>
    <w:rsid w:val="008E7F63"/>
    <w:rsid w:val="009077C5"/>
    <w:rsid w:val="00912CDC"/>
    <w:rsid w:val="009159DF"/>
    <w:rsid w:val="00924B8B"/>
    <w:rsid w:val="009318C0"/>
    <w:rsid w:val="00947240"/>
    <w:rsid w:val="009556B6"/>
    <w:rsid w:val="009600BD"/>
    <w:rsid w:val="009748ED"/>
    <w:rsid w:val="009871F0"/>
    <w:rsid w:val="00992E6D"/>
    <w:rsid w:val="00996873"/>
    <w:rsid w:val="009975C7"/>
    <w:rsid w:val="009979FB"/>
    <w:rsid w:val="009A2FDC"/>
    <w:rsid w:val="009B4C76"/>
    <w:rsid w:val="009C5F46"/>
    <w:rsid w:val="009E568E"/>
    <w:rsid w:val="009E58E1"/>
    <w:rsid w:val="009E6C34"/>
    <w:rsid w:val="009F5558"/>
    <w:rsid w:val="009F7540"/>
    <w:rsid w:val="00A028C2"/>
    <w:rsid w:val="00A06EAA"/>
    <w:rsid w:val="00A14943"/>
    <w:rsid w:val="00A222C4"/>
    <w:rsid w:val="00A24C83"/>
    <w:rsid w:val="00A315C1"/>
    <w:rsid w:val="00A33169"/>
    <w:rsid w:val="00A4300D"/>
    <w:rsid w:val="00A529FE"/>
    <w:rsid w:val="00A5602D"/>
    <w:rsid w:val="00A74B1F"/>
    <w:rsid w:val="00A80CD2"/>
    <w:rsid w:val="00A82866"/>
    <w:rsid w:val="00A97318"/>
    <w:rsid w:val="00AB26DD"/>
    <w:rsid w:val="00AC1651"/>
    <w:rsid w:val="00AC59BC"/>
    <w:rsid w:val="00AC6E58"/>
    <w:rsid w:val="00AD4841"/>
    <w:rsid w:val="00AD5E21"/>
    <w:rsid w:val="00AD5FA4"/>
    <w:rsid w:val="00AD610B"/>
    <w:rsid w:val="00AD62EA"/>
    <w:rsid w:val="00B409D0"/>
    <w:rsid w:val="00B447AE"/>
    <w:rsid w:val="00B46A1B"/>
    <w:rsid w:val="00B51DC2"/>
    <w:rsid w:val="00B654DC"/>
    <w:rsid w:val="00B84942"/>
    <w:rsid w:val="00B859B7"/>
    <w:rsid w:val="00B95C75"/>
    <w:rsid w:val="00BA1E5D"/>
    <w:rsid w:val="00BA78DE"/>
    <w:rsid w:val="00BC20F6"/>
    <w:rsid w:val="00BC6B0B"/>
    <w:rsid w:val="00BC71E1"/>
    <w:rsid w:val="00C131FD"/>
    <w:rsid w:val="00C150AE"/>
    <w:rsid w:val="00C21819"/>
    <w:rsid w:val="00C3379F"/>
    <w:rsid w:val="00C33F3A"/>
    <w:rsid w:val="00C36DEB"/>
    <w:rsid w:val="00C37A86"/>
    <w:rsid w:val="00C47001"/>
    <w:rsid w:val="00C61200"/>
    <w:rsid w:val="00C7049A"/>
    <w:rsid w:val="00C83D68"/>
    <w:rsid w:val="00CA0C98"/>
    <w:rsid w:val="00CA7066"/>
    <w:rsid w:val="00CB0706"/>
    <w:rsid w:val="00CD0993"/>
    <w:rsid w:val="00CD68B5"/>
    <w:rsid w:val="00D037EF"/>
    <w:rsid w:val="00D10B10"/>
    <w:rsid w:val="00D1121D"/>
    <w:rsid w:val="00D11493"/>
    <w:rsid w:val="00D14065"/>
    <w:rsid w:val="00D22C24"/>
    <w:rsid w:val="00D242D7"/>
    <w:rsid w:val="00D263C4"/>
    <w:rsid w:val="00D4208C"/>
    <w:rsid w:val="00D439BA"/>
    <w:rsid w:val="00D457C9"/>
    <w:rsid w:val="00D46B60"/>
    <w:rsid w:val="00D47055"/>
    <w:rsid w:val="00D5582C"/>
    <w:rsid w:val="00D60A3C"/>
    <w:rsid w:val="00D62652"/>
    <w:rsid w:val="00D70331"/>
    <w:rsid w:val="00D77454"/>
    <w:rsid w:val="00D87256"/>
    <w:rsid w:val="00D909AB"/>
    <w:rsid w:val="00D921DE"/>
    <w:rsid w:val="00D93176"/>
    <w:rsid w:val="00DB2D75"/>
    <w:rsid w:val="00DB3C17"/>
    <w:rsid w:val="00DD7F69"/>
    <w:rsid w:val="00DE10C0"/>
    <w:rsid w:val="00DE285C"/>
    <w:rsid w:val="00DE4D5C"/>
    <w:rsid w:val="00DE50A5"/>
    <w:rsid w:val="00DE5777"/>
    <w:rsid w:val="00DF32BD"/>
    <w:rsid w:val="00DF35A2"/>
    <w:rsid w:val="00DF468D"/>
    <w:rsid w:val="00DF6959"/>
    <w:rsid w:val="00E01FAE"/>
    <w:rsid w:val="00E15B51"/>
    <w:rsid w:val="00E17319"/>
    <w:rsid w:val="00E40329"/>
    <w:rsid w:val="00E70E24"/>
    <w:rsid w:val="00EA0EA8"/>
    <w:rsid w:val="00EA311F"/>
    <w:rsid w:val="00EA44F0"/>
    <w:rsid w:val="00EB09BD"/>
    <w:rsid w:val="00ED27E0"/>
    <w:rsid w:val="00EE52C8"/>
    <w:rsid w:val="00EF2FD1"/>
    <w:rsid w:val="00F03466"/>
    <w:rsid w:val="00F03DD8"/>
    <w:rsid w:val="00F0533E"/>
    <w:rsid w:val="00F06960"/>
    <w:rsid w:val="00F11F86"/>
    <w:rsid w:val="00F127C6"/>
    <w:rsid w:val="00F34152"/>
    <w:rsid w:val="00F45111"/>
    <w:rsid w:val="00F5500D"/>
    <w:rsid w:val="00F552DB"/>
    <w:rsid w:val="00F566AD"/>
    <w:rsid w:val="00F571F4"/>
    <w:rsid w:val="00F578E4"/>
    <w:rsid w:val="00F6468F"/>
    <w:rsid w:val="00F654B2"/>
    <w:rsid w:val="00F65DB0"/>
    <w:rsid w:val="00F805E8"/>
    <w:rsid w:val="00F82C06"/>
    <w:rsid w:val="00F943B3"/>
    <w:rsid w:val="00FA32BB"/>
    <w:rsid w:val="00FB02DB"/>
    <w:rsid w:val="00FB09FD"/>
    <w:rsid w:val="00FC0BD1"/>
    <w:rsid w:val="00FC7D9A"/>
    <w:rsid w:val="00FC7E23"/>
    <w:rsid w:val="00FE1367"/>
    <w:rsid w:val="00FE2584"/>
    <w:rsid w:val="00FF49AB"/>
    <w:rsid w:val="00FF70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E2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rsid w:val="00386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86952"/>
    <w:rPr>
      <w:sz w:val="18"/>
      <w:szCs w:val="18"/>
    </w:rPr>
  </w:style>
  <w:style w:type="paragraph" w:styleId="a5">
    <w:name w:val="footer"/>
    <w:basedOn w:val="a"/>
    <w:link w:val="Char0"/>
    <w:uiPriority w:val="99"/>
    <w:rsid w:val="0038695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386952"/>
    <w:rPr>
      <w:sz w:val="18"/>
      <w:szCs w:val="18"/>
    </w:rPr>
  </w:style>
  <w:style w:type="paragraph" w:styleId="a6">
    <w:name w:val="Date"/>
    <w:basedOn w:val="a"/>
    <w:next w:val="a"/>
    <w:link w:val="Char1"/>
    <w:uiPriority w:val="99"/>
    <w:semiHidden/>
    <w:unhideWhenUsed/>
    <w:rsid w:val="004A59D1"/>
    <w:pPr>
      <w:ind w:leftChars="2500" w:left="100"/>
    </w:pPr>
  </w:style>
  <w:style w:type="character" w:customStyle="1" w:styleId="Char1">
    <w:name w:val="日期 Char"/>
    <w:basedOn w:val="a0"/>
    <w:link w:val="a6"/>
    <w:uiPriority w:val="99"/>
    <w:semiHidden/>
    <w:rsid w:val="004A59D1"/>
    <w:rPr>
      <w:rFonts w:cs="Calibri"/>
      <w:kern w:val="2"/>
      <w:sz w:val="21"/>
      <w:szCs w:val="21"/>
    </w:rPr>
  </w:style>
  <w:style w:type="paragraph" w:styleId="a7">
    <w:name w:val="Title"/>
    <w:basedOn w:val="a"/>
    <w:next w:val="a"/>
    <w:link w:val="Char2"/>
    <w:qFormat/>
    <w:locked/>
    <w:rsid w:val="00391D16"/>
    <w:pPr>
      <w:spacing w:before="240" w:after="60"/>
      <w:jc w:val="center"/>
      <w:outlineLvl w:val="0"/>
    </w:pPr>
    <w:rPr>
      <w:rFonts w:ascii="Cambria" w:hAnsi="Cambria" w:cs="Times New Roman"/>
      <w:b/>
      <w:bCs/>
      <w:sz w:val="32"/>
      <w:szCs w:val="32"/>
    </w:rPr>
  </w:style>
  <w:style w:type="character" w:customStyle="1" w:styleId="Char2">
    <w:name w:val="标题 Char"/>
    <w:basedOn w:val="a0"/>
    <w:link w:val="a7"/>
    <w:rsid w:val="00391D16"/>
    <w:rPr>
      <w:rFonts w:ascii="Cambria" w:hAnsi="Cambria" w:cs="Times New Roman"/>
      <w:b/>
      <w:bCs/>
      <w:kern w:val="2"/>
      <w:sz w:val="32"/>
      <w:szCs w:val="32"/>
    </w:rPr>
  </w:style>
  <w:style w:type="table" w:customStyle="1" w:styleId="1">
    <w:name w:val="网格型1"/>
    <w:basedOn w:val="a1"/>
    <w:next w:val="a3"/>
    <w:uiPriority w:val="99"/>
    <w:qFormat/>
    <w:rsid w:val="00391D16"/>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4720260">
      <w:bodyDiv w:val="1"/>
      <w:marLeft w:val="0"/>
      <w:marRight w:val="0"/>
      <w:marTop w:val="0"/>
      <w:marBottom w:val="0"/>
      <w:divBdr>
        <w:top w:val="none" w:sz="0" w:space="0" w:color="auto"/>
        <w:left w:val="none" w:sz="0" w:space="0" w:color="auto"/>
        <w:bottom w:val="none" w:sz="0" w:space="0" w:color="auto"/>
        <w:right w:val="none" w:sz="0" w:space="0" w:color="auto"/>
      </w:divBdr>
    </w:div>
    <w:div w:id="20366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B7069-FFD7-4205-A525-965ED4AB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9</Pages>
  <Words>591</Words>
  <Characters>3370</Characters>
  <Application>Microsoft Office Word</Application>
  <DocSecurity>0</DocSecurity>
  <Lines>28</Lines>
  <Paragraphs>7</Paragraphs>
  <ScaleCrop>false</ScaleCrop>
  <Company>China</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180</cp:revision>
  <cp:lastPrinted>2024-04-27T15:54:00Z</cp:lastPrinted>
  <dcterms:created xsi:type="dcterms:W3CDTF">2020-02-01T15:57:00Z</dcterms:created>
  <dcterms:modified xsi:type="dcterms:W3CDTF">2024-10-23T09:16:00Z</dcterms:modified>
</cp:coreProperties>
</file>