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F" w:rsidRPr="005B0B8C" w:rsidRDefault="00C3379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B0B8C" w:rsidRPr="005B0B8C" w:rsidRDefault="005B0B8C" w:rsidP="005B0B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D657B" w:rsidRPr="002D657B" w:rsidRDefault="002D657B" w:rsidP="002D657B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D657B">
        <w:rPr>
          <w:rFonts w:ascii="方正小标宋简体" w:eastAsia="方正小标宋简体" w:hAnsi="Times New Roman" w:cs="Times New Roman" w:hint="eastAsia"/>
          <w:sz w:val="44"/>
          <w:szCs w:val="44"/>
        </w:rPr>
        <w:t>黑龙江省人民政府关于禁止</w:t>
      </w:r>
    </w:p>
    <w:p w:rsidR="002D657B" w:rsidRPr="002D657B" w:rsidRDefault="002D657B" w:rsidP="002D657B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D657B">
        <w:rPr>
          <w:rFonts w:ascii="方正小标宋简体" w:eastAsia="方正小标宋简体" w:hAnsi="Times New Roman" w:cs="Times New Roman" w:hint="eastAsia"/>
          <w:sz w:val="44"/>
          <w:szCs w:val="44"/>
        </w:rPr>
        <w:t>在漠河市龙河水库工程占地和淹没区范围内</w:t>
      </w:r>
    </w:p>
    <w:p w:rsidR="005B0B8C" w:rsidRPr="00D23CCD" w:rsidRDefault="002D657B" w:rsidP="002D657B">
      <w:pPr>
        <w:spacing w:line="700" w:lineRule="exact"/>
        <w:jc w:val="center"/>
        <w:rPr>
          <w:rFonts w:ascii="方正小标宋简体" w:eastAsia="方正小标宋简体" w:hAnsi="Times New Roman" w:cs="Times New Roman"/>
          <w:spacing w:val="-4"/>
          <w:sz w:val="44"/>
          <w:szCs w:val="44"/>
        </w:rPr>
      </w:pPr>
      <w:r w:rsidRPr="002D657B">
        <w:rPr>
          <w:rFonts w:ascii="方正小标宋简体" w:eastAsia="方正小标宋简体" w:hAnsi="Times New Roman" w:cs="Times New Roman" w:hint="eastAsia"/>
          <w:sz w:val="44"/>
          <w:szCs w:val="44"/>
        </w:rPr>
        <w:t>新增建设项目和迁入人口的通告</w:t>
      </w:r>
    </w:p>
    <w:p w:rsidR="005B0B8C" w:rsidRPr="00985705" w:rsidRDefault="005B0B8C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2D657B" w:rsidRPr="002D657B" w:rsidRDefault="007B2455" w:rsidP="007B245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B2455">
        <w:rPr>
          <w:rFonts w:ascii="仿宋_GB2312" w:eastAsia="仿宋_GB2312" w:hAnsi="Times New Roman" w:cs="Times New Roman" w:hint="eastAsia"/>
          <w:sz w:val="32"/>
          <w:szCs w:val="32"/>
        </w:rPr>
        <w:t>为推进漠河市龙河水库工程建设，根据《大中型水利水电工程建设征地补偿和移民安置条例》（国务院令第679号）等相关法律法规规定，现将有关事项通告如下：</w:t>
      </w:r>
    </w:p>
    <w:p w:rsidR="002D657B" w:rsidRPr="002D657B" w:rsidRDefault="002D657B" w:rsidP="002D65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 xml:space="preserve">　　一、工程占地和淹没区范围</w:t>
      </w:r>
    </w:p>
    <w:p w:rsidR="002D657B" w:rsidRPr="002D657B" w:rsidRDefault="002D657B" w:rsidP="002D65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　 </w:t>
      </w: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>（一）枢纽工程区位于漠河市西林吉镇和图强镇境内，占地范围划定标准为：大坝上游从坝脚线向上游100米，下游从坝脚线向下游150米，左右岸从坝端外延100米；溢洪坝、鱼道和电站工程等其他建筑物管理范围从工程外轮廓线向外延30米。</w:t>
      </w:r>
    </w:p>
    <w:p w:rsidR="002D657B" w:rsidRPr="002D657B" w:rsidRDefault="002D657B" w:rsidP="002D65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　 </w:t>
      </w: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>（二）水库淹没区位于漠河市西林吉镇和图强镇境内，水库的正常蓄水位高程为459米。居民迁移线按正常蓄水位加1米安全超高即460米接20年一遇洪水回水水面线确定；耕（园）地征收线按正常蓄水位加0</w:t>
      </w:r>
      <w:r w:rsidR="00E31AA3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>5米安全超高即459</w:t>
      </w:r>
      <w:r w:rsidR="00E31AA3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>5米接5年一遇洪水回水水面线确定；林地和其他土地征收线按正常蓄水位高程459米确定；专项设施迁移线按相关行业标准确定。</w:t>
      </w:r>
    </w:p>
    <w:p w:rsidR="002D657B" w:rsidRPr="002D657B" w:rsidRDefault="002D657B" w:rsidP="002D65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 xml:space="preserve">　　具体范围以工程设计确定的占地红线和土地勘界成果为准。</w:t>
      </w:r>
    </w:p>
    <w:p w:rsidR="002D657B" w:rsidRPr="002D657B" w:rsidRDefault="002D657B" w:rsidP="002D65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 xml:space="preserve">　　二、在工程占地和淹没区范围内，禁止新栽多年生经济作物</w:t>
      </w: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和林木，禁止违法改变土地用途。</w:t>
      </w:r>
    </w:p>
    <w:p w:rsidR="002D657B" w:rsidRPr="002D657B" w:rsidRDefault="002D657B" w:rsidP="002D65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 xml:space="preserve">　　三、禁止在工程占地和淹没区范围内新增建设项目和迁入人口。</w:t>
      </w:r>
    </w:p>
    <w:p w:rsidR="002D657B" w:rsidRPr="002D657B" w:rsidRDefault="002D657B" w:rsidP="002D65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 xml:space="preserve">　　四、项目法人应会同工程所在地政府，认真组织实施实物调查工作。</w:t>
      </w:r>
    </w:p>
    <w:p w:rsidR="000F7F6E" w:rsidRPr="000F7F6E" w:rsidRDefault="002D657B" w:rsidP="002D65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2D657B">
        <w:rPr>
          <w:rFonts w:ascii="仿宋_GB2312" w:eastAsia="仿宋_GB2312" w:hAnsi="Times New Roman" w:cs="Times New Roman" w:hint="eastAsia"/>
          <w:sz w:val="32"/>
          <w:szCs w:val="32"/>
        </w:rPr>
        <w:t xml:space="preserve">　　五、本通告自发布之日起施行。</w:t>
      </w:r>
    </w:p>
    <w:p w:rsidR="000F7F6E" w:rsidRPr="000F7F6E" w:rsidRDefault="000F7F6E" w:rsidP="000F7F6E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0F7F6E">
        <w:rPr>
          <w:rFonts w:ascii="仿宋_GB2312" w:eastAsia="仿宋_GB2312" w:hAnsi="Times New Roman" w:cs="Times New Roman"/>
          <w:sz w:val="32"/>
          <w:szCs w:val="32"/>
        </w:rPr>
        <w:t xml:space="preserve">   </w:t>
      </w:r>
    </w:p>
    <w:p w:rsidR="000F7F6E" w:rsidRDefault="000F7F6E" w:rsidP="000F7F6E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A0CD4" w:rsidRDefault="008A0CD4" w:rsidP="000F7F6E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E6976" w:rsidRPr="00985705" w:rsidRDefault="008E6976" w:rsidP="008E6976">
      <w:pPr>
        <w:rPr>
          <w:rFonts w:ascii="仿宋_GB2312" w:eastAsia="仿宋_GB2312"/>
          <w:sz w:val="32"/>
          <w:szCs w:val="32"/>
        </w:rPr>
      </w:pPr>
    </w:p>
    <w:p w:rsidR="008E6976" w:rsidRPr="00985705" w:rsidRDefault="008E6976" w:rsidP="00E31AA3">
      <w:pPr>
        <w:wordWrap w:val="0"/>
        <w:ind w:right="480" w:firstLineChars="1200" w:firstLine="3840"/>
        <w:jc w:val="right"/>
        <w:rPr>
          <w:rFonts w:ascii="仿宋_GB2312" w:eastAsia="仿宋_GB2312"/>
          <w:sz w:val="32"/>
          <w:szCs w:val="32"/>
        </w:rPr>
      </w:pPr>
      <w:r w:rsidRPr="00985705">
        <w:rPr>
          <w:rFonts w:ascii="仿宋_GB2312" w:eastAsia="仿宋_GB2312" w:hAnsi="仿宋" w:cs="仿宋" w:hint="eastAsia"/>
          <w:sz w:val="32"/>
          <w:szCs w:val="32"/>
        </w:rPr>
        <w:t>黑龙江省人民政府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:rsidR="008E6976" w:rsidRDefault="008E6976" w:rsidP="00E31AA3">
      <w:pPr>
        <w:ind w:firstLineChars="1700" w:firstLine="5440"/>
        <w:rPr>
          <w:rFonts w:ascii="仿宋_GB2312" w:eastAsia="仿宋_GB2312" w:hAnsi="仿宋" w:cs="仿宋"/>
          <w:sz w:val="32"/>
          <w:szCs w:val="32"/>
        </w:rPr>
      </w:pPr>
      <w:r w:rsidRPr="004614F9">
        <w:rPr>
          <w:rFonts w:ascii="仿宋_GB2312" w:eastAsia="仿宋_GB2312" w:hint="eastAsia"/>
          <w:sz w:val="32"/>
          <w:szCs w:val="32"/>
        </w:rPr>
        <w:t>2023年</w:t>
      </w:r>
      <w:r>
        <w:rPr>
          <w:rFonts w:ascii="仿宋_GB2312" w:eastAsia="仿宋_GB2312" w:hint="eastAsia"/>
          <w:sz w:val="32"/>
          <w:szCs w:val="32"/>
        </w:rPr>
        <w:t>11</w:t>
      </w:r>
      <w:r w:rsidRPr="004614F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 w:rsidRPr="004614F9">
        <w:rPr>
          <w:rFonts w:ascii="仿宋_GB2312" w:eastAsia="仿宋_GB2312" w:hint="eastAsia"/>
          <w:sz w:val="32"/>
          <w:szCs w:val="32"/>
        </w:rPr>
        <w:t>日</w:t>
      </w:r>
    </w:p>
    <w:p w:rsidR="008E6976" w:rsidRPr="00985705" w:rsidRDefault="008E6976" w:rsidP="008E6976">
      <w:pPr>
        <w:spacing w:line="360" w:lineRule="exact"/>
        <w:ind w:firstLineChars="1579" w:firstLine="5053"/>
        <w:rPr>
          <w:rFonts w:ascii="仿宋_GB2312" w:eastAsia="仿宋_GB2312" w:hAnsi="Times New Roman" w:cs="Times New Roman"/>
          <w:sz w:val="32"/>
          <w:szCs w:val="32"/>
        </w:rPr>
      </w:pPr>
    </w:p>
    <w:p w:rsidR="008E6976" w:rsidRPr="00985705" w:rsidRDefault="008E6976" w:rsidP="008E6976">
      <w:pPr>
        <w:spacing w:line="3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8E6976" w:rsidRPr="00985705" w:rsidRDefault="008E6976" w:rsidP="008E6976">
      <w:pPr>
        <w:rPr>
          <w:rFonts w:ascii="仿宋_GB2312" w:eastAsia="仿宋_GB2312" w:hAnsi="仿宋" w:cs="仿宋"/>
          <w:sz w:val="32"/>
          <w:szCs w:val="32"/>
        </w:rPr>
      </w:pPr>
    </w:p>
    <w:p w:rsidR="000F7F6E" w:rsidRPr="008E6976" w:rsidRDefault="000F7F6E" w:rsidP="008E6976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0F7F6E" w:rsidRPr="008E6976" w:rsidSect="001A1D33">
      <w:footerReference w:type="even" r:id="rId7"/>
      <w:footerReference w:type="default" r:id="rId8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8F" w:rsidRDefault="00A94A8F" w:rsidP="00137325">
      <w:r>
        <w:separator/>
      </w:r>
    </w:p>
  </w:endnote>
  <w:endnote w:type="continuationSeparator" w:id="1">
    <w:p w:rsidR="00A94A8F" w:rsidRDefault="00A94A8F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B7" w:rsidRPr="00137325" w:rsidRDefault="00CB2EB7" w:rsidP="0013732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Content>
        <w:r w:rsidR="00F16C86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F16C86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2455" w:rsidRPr="007B245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F16C86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B7" w:rsidRPr="00137325" w:rsidRDefault="00CB2EB7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F16C86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F16C86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2455" w:rsidRPr="007B245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F16C86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8F" w:rsidRDefault="00A94A8F" w:rsidP="00137325">
      <w:r>
        <w:separator/>
      </w:r>
    </w:p>
  </w:footnote>
  <w:footnote w:type="continuationSeparator" w:id="1">
    <w:p w:rsidR="00A94A8F" w:rsidRDefault="00A94A8F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14B74"/>
    <w:rsid w:val="00023A79"/>
    <w:rsid w:val="00025AA1"/>
    <w:rsid w:val="00037CAF"/>
    <w:rsid w:val="00050A46"/>
    <w:rsid w:val="00076C5C"/>
    <w:rsid w:val="000D3C5F"/>
    <w:rsid w:val="000F2A0E"/>
    <w:rsid w:val="000F7F6E"/>
    <w:rsid w:val="00137325"/>
    <w:rsid w:val="001A1D33"/>
    <w:rsid w:val="001E2DFE"/>
    <w:rsid w:val="001E5A4B"/>
    <w:rsid w:val="001E6CA2"/>
    <w:rsid w:val="001F4C6B"/>
    <w:rsid w:val="0023516E"/>
    <w:rsid w:val="002505BD"/>
    <w:rsid w:val="00250C73"/>
    <w:rsid w:val="002649C8"/>
    <w:rsid w:val="002A6534"/>
    <w:rsid w:val="002D657B"/>
    <w:rsid w:val="003258A6"/>
    <w:rsid w:val="003453F3"/>
    <w:rsid w:val="00355250"/>
    <w:rsid w:val="003A11DA"/>
    <w:rsid w:val="003C5156"/>
    <w:rsid w:val="003D1D9B"/>
    <w:rsid w:val="00421E67"/>
    <w:rsid w:val="004465E0"/>
    <w:rsid w:val="004573ED"/>
    <w:rsid w:val="00503B5B"/>
    <w:rsid w:val="00505AFC"/>
    <w:rsid w:val="00532915"/>
    <w:rsid w:val="00593988"/>
    <w:rsid w:val="005A5391"/>
    <w:rsid w:val="005B0B8C"/>
    <w:rsid w:val="005D0C05"/>
    <w:rsid w:val="005F0E1F"/>
    <w:rsid w:val="0060233C"/>
    <w:rsid w:val="00607A32"/>
    <w:rsid w:val="006216E0"/>
    <w:rsid w:val="00623893"/>
    <w:rsid w:val="00645348"/>
    <w:rsid w:val="006A2AF3"/>
    <w:rsid w:val="006D373E"/>
    <w:rsid w:val="006F7028"/>
    <w:rsid w:val="00727181"/>
    <w:rsid w:val="00747961"/>
    <w:rsid w:val="007520E2"/>
    <w:rsid w:val="00767499"/>
    <w:rsid w:val="00791DD6"/>
    <w:rsid w:val="007B2455"/>
    <w:rsid w:val="007D2B4B"/>
    <w:rsid w:val="007F362C"/>
    <w:rsid w:val="008352D6"/>
    <w:rsid w:val="008432F0"/>
    <w:rsid w:val="00871444"/>
    <w:rsid w:val="00882F55"/>
    <w:rsid w:val="008A0CD4"/>
    <w:rsid w:val="008A1A62"/>
    <w:rsid w:val="008D1317"/>
    <w:rsid w:val="008E6976"/>
    <w:rsid w:val="00912DA7"/>
    <w:rsid w:val="00935862"/>
    <w:rsid w:val="00983E1E"/>
    <w:rsid w:val="00985705"/>
    <w:rsid w:val="009D17B4"/>
    <w:rsid w:val="009E2679"/>
    <w:rsid w:val="00A36860"/>
    <w:rsid w:val="00A83633"/>
    <w:rsid w:val="00A94A8F"/>
    <w:rsid w:val="00AB1D60"/>
    <w:rsid w:val="00AE6047"/>
    <w:rsid w:val="00AE769B"/>
    <w:rsid w:val="00AF0646"/>
    <w:rsid w:val="00AF73F4"/>
    <w:rsid w:val="00B20A58"/>
    <w:rsid w:val="00B54398"/>
    <w:rsid w:val="00B8499C"/>
    <w:rsid w:val="00BA1891"/>
    <w:rsid w:val="00BA3033"/>
    <w:rsid w:val="00BC7F72"/>
    <w:rsid w:val="00BD1C93"/>
    <w:rsid w:val="00C051A0"/>
    <w:rsid w:val="00C1237E"/>
    <w:rsid w:val="00C3379F"/>
    <w:rsid w:val="00C577FE"/>
    <w:rsid w:val="00C601A2"/>
    <w:rsid w:val="00CA0703"/>
    <w:rsid w:val="00CA3D74"/>
    <w:rsid w:val="00CB2EB7"/>
    <w:rsid w:val="00CC058B"/>
    <w:rsid w:val="00D046D1"/>
    <w:rsid w:val="00D23CCD"/>
    <w:rsid w:val="00D343A0"/>
    <w:rsid w:val="00D34958"/>
    <w:rsid w:val="00D400B0"/>
    <w:rsid w:val="00D865FE"/>
    <w:rsid w:val="00D93D8C"/>
    <w:rsid w:val="00E156B6"/>
    <w:rsid w:val="00E3017F"/>
    <w:rsid w:val="00E313C3"/>
    <w:rsid w:val="00E31AA3"/>
    <w:rsid w:val="00E4600E"/>
    <w:rsid w:val="00E57C4B"/>
    <w:rsid w:val="00E957DB"/>
    <w:rsid w:val="00F06415"/>
    <w:rsid w:val="00F16C86"/>
    <w:rsid w:val="00F23C55"/>
    <w:rsid w:val="00F3413F"/>
    <w:rsid w:val="00F65DB2"/>
    <w:rsid w:val="00F807BD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2021-03-15T01:27:00Z</cp:lastPrinted>
  <dcterms:created xsi:type="dcterms:W3CDTF">2020-02-11T07:16:00Z</dcterms:created>
  <dcterms:modified xsi:type="dcterms:W3CDTF">2023-11-09T07:43:00Z</dcterms:modified>
</cp:coreProperties>
</file>