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28" w:rsidRPr="0034189F" w:rsidRDefault="00D84975">
      <w:pPr>
        <w:tabs>
          <w:tab w:val="left" w:pos="1050"/>
        </w:tabs>
        <w:snapToGrid w:val="0"/>
        <w:jc w:val="center"/>
        <w:rPr>
          <w:rFonts w:eastAsia="华文中宋"/>
          <w:sz w:val="44"/>
          <w:szCs w:val="44"/>
        </w:rPr>
      </w:pPr>
      <w:r w:rsidRPr="0034189F">
        <w:rPr>
          <w:rFonts w:eastAsia="华文中宋"/>
          <w:sz w:val="44"/>
          <w:szCs w:val="44"/>
        </w:rPr>
        <w:t>关于</w:t>
      </w:r>
      <w:r w:rsidR="007C0728" w:rsidRPr="0034189F">
        <w:rPr>
          <w:rFonts w:eastAsia="华文中宋"/>
          <w:sz w:val="44"/>
          <w:szCs w:val="44"/>
        </w:rPr>
        <w:t>预算绩效管理工作开展情况</w:t>
      </w:r>
      <w:r w:rsidRPr="0034189F">
        <w:rPr>
          <w:rFonts w:eastAsia="华文中宋"/>
          <w:sz w:val="44"/>
          <w:szCs w:val="44"/>
        </w:rPr>
        <w:t>的说明</w:t>
      </w:r>
    </w:p>
    <w:p w:rsidR="007C0728" w:rsidRPr="0034189F" w:rsidRDefault="007C0728">
      <w:pPr>
        <w:tabs>
          <w:tab w:val="left" w:pos="1050"/>
        </w:tabs>
        <w:snapToGrid w:val="0"/>
        <w:spacing w:line="360" w:lineRule="auto"/>
        <w:ind w:firstLine="645"/>
        <w:rPr>
          <w:rFonts w:eastAsia="仿宋_GB2312"/>
          <w:sz w:val="32"/>
          <w:szCs w:val="32"/>
        </w:rPr>
      </w:pPr>
    </w:p>
    <w:p w:rsidR="00541121" w:rsidRDefault="00541121" w:rsidP="004D3B68">
      <w:pPr>
        <w:ind w:firstLineChars="200" w:firstLine="640"/>
        <w:rPr>
          <w:rFonts w:eastAsia="黑体"/>
          <w:sz w:val="32"/>
          <w:szCs w:val="32"/>
        </w:rPr>
      </w:pPr>
      <w:r w:rsidRPr="002769D9">
        <w:rPr>
          <w:rFonts w:eastAsia="仿宋_GB2312"/>
          <w:sz w:val="32"/>
          <w:szCs w:val="32"/>
        </w:rPr>
        <w:t>2021</w:t>
      </w:r>
      <w:r w:rsidRPr="002769D9">
        <w:rPr>
          <w:rFonts w:eastAsia="仿宋_GB2312"/>
          <w:sz w:val="32"/>
          <w:szCs w:val="32"/>
        </w:rPr>
        <w:t>年，为进一步落实党中央、国务院和省委、省政府关于全面实施预算绩效管理的决策部署，强化预算约束和绩效管理，省财政厅会同财政部黑龙江监管局在全省范围内组织开展预算绩效管理提质增效行动</w:t>
      </w:r>
      <w:r w:rsidR="003F062E">
        <w:rPr>
          <w:rFonts w:eastAsia="仿宋_GB2312" w:hint="eastAsia"/>
          <w:sz w:val="32"/>
          <w:szCs w:val="32"/>
        </w:rPr>
        <w:t>，推动各项绩效管理工作</w:t>
      </w:r>
      <w:r w:rsidR="00DA76D1">
        <w:rPr>
          <w:rFonts w:eastAsia="仿宋_GB2312" w:hint="eastAsia"/>
          <w:sz w:val="32"/>
          <w:szCs w:val="32"/>
        </w:rPr>
        <w:t>有效</w:t>
      </w:r>
      <w:r w:rsidR="003F062E">
        <w:rPr>
          <w:rFonts w:eastAsia="仿宋_GB2312" w:hint="eastAsia"/>
          <w:sz w:val="32"/>
          <w:szCs w:val="32"/>
        </w:rPr>
        <w:t>落实</w:t>
      </w:r>
      <w:r w:rsidRPr="002769D9">
        <w:rPr>
          <w:rFonts w:eastAsia="仿宋_GB2312"/>
          <w:sz w:val="32"/>
          <w:szCs w:val="32"/>
        </w:rPr>
        <w:t>。</w:t>
      </w:r>
    </w:p>
    <w:p w:rsidR="00B202E4" w:rsidRDefault="001F4D8D" w:rsidP="00541121">
      <w:pPr>
        <w:ind w:firstLineChars="200" w:firstLine="640"/>
        <w:rPr>
          <w:rFonts w:eastAsia="仿宋_GB2312"/>
          <w:sz w:val="32"/>
          <w:szCs w:val="32"/>
        </w:rPr>
      </w:pPr>
      <w:r>
        <w:rPr>
          <w:rFonts w:eastAsia="黑体" w:hint="eastAsia"/>
          <w:sz w:val="32"/>
          <w:szCs w:val="32"/>
        </w:rPr>
        <w:t>一、</w:t>
      </w:r>
      <w:r w:rsidR="004D3B68" w:rsidRPr="0034189F">
        <w:rPr>
          <w:rFonts w:eastAsia="黑体"/>
          <w:sz w:val="32"/>
          <w:szCs w:val="32"/>
        </w:rPr>
        <w:t>完善</w:t>
      </w:r>
      <w:r w:rsidR="00541121">
        <w:rPr>
          <w:rFonts w:eastAsia="黑体" w:hint="eastAsia"/>
          <w:sz w:val="32"/>
          <w:szCs w:val="32"/>
        </w:rPr>
        <w:t>管理</w:t>
      </w:r>
      <w:r w:rsidR="004D3B68" w:rsidRPr="0034189F">
        <w:rPr>
          <w:rFonts w:eastAsia="黑体"/>
          <w:sz w:val="32"/>
          <w:szCs w:val="32"/>
        </w:rPr>
        <w:t>制度体系。</w:t>
      </w:r>
      <w:r w:rsidR="00CC0D5F" w:rsidRPr="00CC0D5F">
        <w:rPr>
          <w:rFonts w:eastAsia="仿宋_GB2312" w:hint="eastAsia"/>
          <w:sz w:val="32"/>
          <w:szCs w:val="32"/>
        </w:rPr>
        <w:t>一是加强预算绩效评价管理制度建设</w:t>
      </w:r>
      <w:r w:rsidR="00CC0D5F">
        <w:rPr>
          <w:rFonts w:eastAsia="仿宋_GB2312" w:hint="eastAsia"/>
          <w:sz w:val="32"/>
          <w:szCs w:val="32"/>
        </w:rPr>
        <w:t>，</w:t>
      </w:r>
      <w:r w:rsidR="004D3B68" w:rsidRPr="0034189F">
        <w:rPr>
          <w:rFonts w:eastAsia="仿宋_GB2312"/>
          <w:sz w:val="32"/>
          <w:szCs w:val="32"/>
        </w:rPr>
        <w:t>制发</w:t>
      </w:r>
      <w:r w:rsidR="00541121" w:rsidRPr="00541121">
        <w:rPr>
          <w:rFonts w:eastAsia="仿宋_GB2312" w:hint="eastAsia"/>
          <w:sz w:val="32"/>
          <w:szCs w:val="32"/>
        </w:rPr>
        <w:t>省级项目支出部门评价和财政评价工作操作规范（试行）</w:t>
      </w:r>
      <w:r w:rsidR="00541121">
        <w:rPr>
          <w:rFonts w:eastAsia="仿宋_GB2312" w:hint="eastAsia"/>
          <w:sz w:val="32"/>
          <w:szCs w:val="32"/>
        </w:rPr>
        <w:t>、省级项目支出绩效自评价工作操作规范</w:t>
      </w:r>
      <w:r w:rsidR="004D3B68" w:rsidRPr="0034189F">
        <w:rPr>
          <w:rFonts w:eastAsia="仿宋_GB2312"/>
          <w:sz w:val="32"/>
          <w:szCs w:val="32"/>
        </w:rPr>
        <w:t>等</w:t>
      </w:r>
      <w:r w:rsidR="00CC0D5F">
        <w:rPr>
          <w:rFonts w:eastAsia="仿宋_GB2312" w:hint="eastAsia"/>
          <w:sz w:val="32"/>
          <w:szCs w:val="32"/>
        </w:rPr>
        <w:t>绩效评价操作细则</w:t>
      </w:r>
      <w:r w:rsidR="004D3B68" w:rsidRPr="0034189F">
        <w:rPr>
          <w:rFonts w:eastAsia="仿宋_GB2312"/>
          <w:sz w:val="32"/>
          <w:szCs w:val="32"/>
        </w:rPr>
        <w:t>，</w:t>
      </w:r>
      <w:r w:rsidR="004D3B68" w:rsidRPr="0034189F">
        <w:rPr>
          <w:rFonts w:eastAsia="仿宋_GB2312"/>
          <w:kern w:val="0"/>
          <w:sz w:val="32"/>
          <w:szCs w:val="32"/>
        </w:rPr>
        <w:t>对</w:t>
      </w:r>
      <w:r w:rsidR="004D3B68" w:rsidRPr="0034189F">
        <w:rPr>
          <w:rFonts w:eastAsia="仿宋_GB2312"/>
          <w:sz w:val="32"/>
          <w:szCs w:val="32"/>
        </w:rPr>
        <w:t>绩效</w:t>
      </w:r>
      <w:r w:rsidR="00CC0D5F">
        <w:rPr>
          <w:rFonts w:eastAsia="仿宋_GB2312" w:hint="eastAsia"/>
          <w:sz w:val="32"/>
          <w:szCs w:val="32"/>
        </w:rPr>
        <w:t>评价的实施主体、范围</w:t>
      </w:r>
      <w:r w:rsidR="004D3B68" w:rsidRPr="0034189F">
        <w:rPr>
          <w:rFonts w:eastAsia="仿宋_GB2312"/>
          <w:sz w:val="32"/>
          <w:szCs w:val="32"/>
        </w:rPr>
        <w:t>、</w:t>
      </w:r>
      <w:r w:rsidR="00CC0D5F">
        <w:rPr>
          <w:rFonts w:eastAsia="仿宋_GB2312" w:hint="eastAsia"/>
          <w:sz w:val="32"/>
          <w:szCs w:val="32"/>
        </w:rPr>
        <w:t>内容</w:t>
      </w:r>
      <w:r w:rsidR="004D3B68" w:rsidRPr="0034189F">
        <w:rPr>
          <w:rFonts w:eastAsia="仿宋_GB2312"/>
          <w:sz w:val="32"/>
          <w:szCs w:val="32"/>
        </w:rPr>
        <w:t>等环节的管理流程、工作任务和职责分工予以明确，</w:t>
      </w:r>
      <w:r w:rsidR="00CC0D5F">
        <w:rPr>
          <w:rFonts w:eastAsia="仿宋_GB2312" w:hint="eastAsia"/>
          <w:sz w:val="32"/>
          <w:szCs w:val="32"/>
        </w:rPr>
        <w:t>进一步规范了各类预算绩效评价行为</w:t>
      </w:r>
      <w:r w:rsidR="00CC0D5F">
        <w:rPr>
          <w:rFonts w:eastAsia="仿宋_GB2312"/>
          <w:sz w:val="32"/>
          <w:szCs w:val="32"/>
        </w:rPr>
        <w:t>。二是</w:t>
      </w:r>
      <w:r w:rsidR="00B202E4" w:rsidRPr="003A5941">
        <w:rPr>
          <w:rFonts w:eastAsia="仿宋_GB2312"/>
          <w:sz w:val="32"/>
          <w:szCs w:val="32"/>
        </w:rPr>
        <w:t>推进特殊领域绩效管理，制发《黑龙江省财政厅关于加强政府和社会资本合作（</w:t>
      </w:r>
      <w:r w:rsidR="00B202E4" w:rsidRPr="003A5941">
        <w:rPr>
          <w:rFonts w:eastAsia="仿宋_GB2312"/>
          <w:sz w:val="32"/>
          <w:szCs w:val="32"/>
        </w:rPr>
        <w:t>PPP</w:t>
      </w:r>
      <w:r w:rsidR="00B202E4" w:rsidRPr="003A5941">
        <w:rPr>
          <w:rFonts w:eastAsia="仿宋_GB2312"/>
          <w:sz w:val="32"/>
          <w:szCs w:val="32"/>
        </w:rPr>
        <w:t>）项目绩效管理工作的通知》（黑财金〔</w:t>
      </w:r>
      <w:r w:rsidR="00B202E4" w:rsidRPr="003A5941">
        <w:rPr>
          <w:rFonts w:eastAsia="仿宋_GB2312"/>
          <w:sz w:val="32"/>
          <w:szCs w:val="32"/>
        </w:rPr>
        <w:t>2021</w:t>
      </w:r>
      <w:r w:rsidR="00B202E4" w:rsidRPr="003A5941">
        <w:rPr>
          <w:rFonts w:eastAsia="仿宋_GB2312"/>
          <w:sz w:val="32"/>
          <w:szCs w:val="32"/>
        </w:rPr>
        <w:t>〕</w:t>
      </w:r>
      <w:r w:rsidR="00B202E4" w:rsidRPr="003A5941">
        <w:rPr>
          <w:rFonts w:eastAsia="仿宋_GB2312"/>
          <w:sz w:val="32"/>
          <w:szCs w:val="32"/>
        </w:rPr>
        <w:t>98</w:t>
      </w:r>
      <w:r w:rsidR="00B202E4" w:rsidRPr="003A5941">
        <w:rPr>
          <w:rFonts w:eastAsia="仿宋_GB2312"/>
          <w:sz w:val="32"/>
          <w:szCs w:val="32"/>
        </w:rPr>
        <w:t>号）、《黑龙江省卫生健康领域全面实施预算绩效管理实施细则》（黑卫财审发〔</w:t>
      </w:r>
      <w:r w:rsidR="00B202E4" w:rsidRPr="003A5941">
        <w:rPr>
          <w:rFonts w:eastAsia="仿宋_GB2312"/>
          <w:sz w:val="32"/>
          <w:szCs w:val="32"/>
        </w:rPr>
        <w:t>2021</w:t>
      </w:r>
      <w:r w:rsidR="00B202E4" w:rsidRPr="003A5941">
        <w:rPr>
          <w:rFonts w:eastAsia="仿宋_GB2312"/>
          <w:sz w:val="32"/>
          <w:szCs w:val="32"/>
        </w:rPr>
        <w:t>〕</w:t>
      </w:r>
      <w:r w:rsidR="00B202E4" w:rsidRPr="003A5941">
        <w:rPr>
          <w:rFonts w:eastAsia="仿宋_GB2312"/>
          <w:sz w:val="32"/>
          <w:szCs w:val="32"/>
        </w:rPr>
        <w:t>52</w:t>
      </w:r>
      <w:r w:rsidR="00B202E4" w:rsidRPr="003A5941">
        <w:rPr>
          <w:rFonts w:eastAsia="仿宋_GB2312"/>
          <w:sz w:val="32"/>
          <w:szCs w:val="32"/>
        </w:rPr>
        <w:t>号），推动绩效管理向政府和社会资本合作（</w:t>
      </w:r>
      <w:r w:rsidR="00B202E4" w:rsidRPr="003A5941">
        <w:rPr>
          <w:rFonts w:eastAsia="仿宋_GB2312"/>
          <w:sz w:val="32"/>
          <w:szCs w:val="32"/>
        </w:rPr>
        <w:t>PPP</w:t>
      </w:r>
      <w:r w:rsidR="00B202E4" w:rsidRPr="003A5941">
        <w:rPr>
          <w:rFonts w:eastAsia="仿宋_GB2312"/>
          <w:sz w:val="32"/>
          <w:szCs w:val="32"/>
        </w:rPr>
        <w:t>）等特殊领域和社会公共服务专项领域深入拓展。</w:t>
      </w:r>
    </w:p>
    <w:p w:rsidR="00D57AA1" w:rsidRDefault="001F4D8D" w:rsidP="00541121">
      <w:pPr>
        <w:ind w:firstLineChars="200" w:firstLine="640"/>
        <w:rPr>
          <w:rFonts w:eastAsia="仿宋_GB2312"/>
          <w:sz w:val="32"/>
          <w:szCs w:val="32"/>
        </w:rPr>
      </w:pPr>
      <w:r>
        <w:rPr>
          <w:rFonts w:eastAsia="黑体" w:hint="eastAsia"/>
          <w:sz w:val="32"/>
          <w:szCs w:val="32"/>
        </w:rPr>
        <w:t>二、</w:t>
      </w:r>
      <w:r w:rsidR="00541121" w:rsidRPr="00CC0D5F">
        <w:rPr>
          <w:rFonts w:eastAsia="黑体"/>
          <w:sz w:val="32"/>
          <w:szCs w:val="32"/>
        </w:rPr>
        <w:t>省级绩效管理扩围升级。</w:t>
      </w:r>
      <w:r w:rsidR="00541121" w:rsidRPr="002769D9">
        <w:rPr>
          <w:rFonts w:eastAsia="仿宋_GB2312"/>
          <w:sz w:val="32"/>
          <w:szCs w:val="32"/>
        </w:rPr>
        <w:t>2021</w:t>
      </w:r>
      <w:r w:rsidR="00541121" w:rsidRPr="002769D9">
        <w:rPr>
          <w:rFonts w:eastAsia="仿宋_GB2312"/>
          <w:sz w:val="32"/>
          <w:szCs w:val="32"/>
        </w:rPr>
        <w:t>年预算编制将省级预算单位基本支出纳入预算绩效目标和绩效监控管理范围，</w:t>
      </w:r>
      <w:r w:rsidR="00541121" w:rsidRPr="002769D9">
        <w:rPr>
          <w:rFonts w:eastAsia="仿宋_GB2312"/>
          <w:color w:val="000000"/>
          <w:sz w:val="32"/>
          <w:szCs w:val="32"/>
        </w:rPr>
        <w:t>实现部门预算支出绩效管理全面覆盖。对</w:t>
      </w:r>
      <w:r w:rsidR="00541121" w:rsidRPr="002769D9">
        <w:rPr>
          <w:rFonts w:eastAsia="仿宋_GB2312"/>
          <w:sz w:val="32"/>
          <w:szCs w:val="32"/>
        </w:rPr>
        <w:t>2020</w:t>
      </w:r>
      <w:r w:rsidR="00541121" w:rsidRPr="002769D9">
        <w:rPr>
          <w:rFonts w:eastAsia="仿宋_GB2312"/>
          <w:sz w:val="32"/>
          <w:szCs w:val="32"/>
        </w:rPr>
        <w:t>年度部门预算整体支出</w:t>
      </w:r>
      <w:r w:rsidR="00541121" w:rsidRPr="002769D9">
        <w:rPr>
          <w:rFonts w:eastAsia="仿宋_GB2312"/>
          <w:sz w:val="32"/>
          <w:szCs w:val="32"/>
        </w:rPr>
        <w:lastRenderedPageBreak/>
        <w:t>和项目（专项）支出开展绩效自评价；按纳入绩效管理范围资金额度</w:t>
      </w:r>
      <w:r w:rsidR="00541121" w:rsidRPr="002769D9">
        <w:rPr>
          <w:rFonts w:eastAsia="仿宋_GB2312"/>
          <w:sz w:val="32"/>
          <w:szCs w:val="32"/>
        </w:rPr>
        <w:t>20%</w:t>
      </w:r>
      <w:r w:rsidR="00541121" w:rsidRPr="002769D9">
        <w:rPr>
          <w:rFonts w:eastAsia="仿宋_GB2312"/>
          <w:sz w:val="32"/>
          <w:szCs w:val="32"/>
        </w:rPr>
        <w:t>比例，组织省级部门开展部门评价；对</w:t>
      </w:r>
      <w:r w:rsidR="00541121" w:rsidRPr="002769D9">
        <w:rPr>
          <w:rFonts w:eastAsia="仿宋_GB2312"/>
          <w:sz w:val="32"/>
          <w:szCs w:val="32"/>
        </w:rPr>
        <w:t>19</w:t>
      </w:r>
      <w:r w:rsidR="00541121" w:rsidRPr="002769D9">
        <w:rPr>
          <w:rFonts w:eastAsia="仿宋_GB2312"/>
          <w:sz w:val="32"/>
          <w:szCs w:val="32"/>
        </w:rPr>
        <w:t>项省级重点项目开展财政评价。</w:t>
      </w:r>
    </w:p>
    <w:p w:rsidR="00D57AA1" w:rsidRDefault="001F4D8D" w:rsidP="00541121">
      <w:pPr>
        <w:ind w:firstLineChars="200" w:firstLine="640"/>
        <w:rPr>
          <w:rFonts w:eastAsia="仿宋_GB2312"/>
          <w:sz w:val="32"/>
          <w:szCs w:val="32"/>
        </w:rPr>
      </w:pPr>
      <w:r>
        <w:rPr>
          <w:rFonts w:eastAsia="黑体" w:hint="eastAsia"/>
          <w:sz w:val="32"/>
          <w:szCs w:val="32"/>
        </w:rPr>
        <w:t>三、</w:t>
      </w:r>
      <w:r w:rsidR="00541121" w:rsidRPr="00D57AA1">
        <w:rPr>
          <w:rFonts w:eastAsia="黑体"/>
          <w:sz w:val="32"/>
          <w:szCs w:val="32"/>
        </w:rPr>
        <w:t>市县加快完善管理体系。</w:t>
      </w:r>
      <w:r w:rsidR="00541121" w:rsidRPr="002769D9">
        <w:rPr>
          <w:rFonts w:eastAsia="仿宋_GB2312"/>
          <w:sz w:val="32"/>
          <w:szCs w:val="32"/>
        </w:rPr>
        <w:t>通过</w:t>
      </w:r>
      <w:r w:rsidR="00541121">
        <w:rPr>
          <w:rFonts w:eastAsia="仿宋_GB2312" w:hint="eastAsia"/>
          <w:sz w:val="32"/>
          <w:szCs w:val="32"/>
        </w:rPr>
        <w:t>省级</w:t>
      </w:r>
      <w:r w:rsidR="00541121" w:rsidRPr="002769D9">
        <w:rPr>
          <w:rFonts w:eastAsia="仿宋_GB2312"/>
          <w:sz w:val="32"/>
          <w:szCs w:val="32"/>
        </w:rPr>
        <w:t>财政开展市（地</w:t>
      </w:r>
      <w:r w:rsidR="00541121">
        <w:rPr>
          <w:rFonts w:eastAsia="仿宋_GB2312"/>
          <w:sz w:val="32"/>
          <w:szCs w:val="32"/>
        </w:rPr>
        <w:t>）经济社会发展主要责任指标预算绩效管理考核、对行动任务逐月督导</w:t>
      </w:r>
      <w:r w:rsidR="00541121">
        <w:rPr>
          <w:rFonts w:eastAsia="仿宋_GB2312" w:hint="eastAsia"/>
          <w:sz w:val="32"/>
          <w:szCs w:val="32"/>
        </w:rPr>
        <w:t>以及</w:t>
      </w:r>
      <w:r w:rsidR="00541121" w:rsidRPr="002769D9">
        <w:rPr>
          <w:rFonts w:eastAsia="仿宋_GB2312"/>
          <w:sz w:val="32"/>
          <w:szCs w:val="32"/>
        </w:rPr>
        <w:t>财政部黑龙江监管局</w:t>
      </w:r>
      <w:r w:rsidR="00541121">
        <w:rPr>
          <w:rFonts w:eastAsia="仿宋_GB2312" w:hint="eastAsia"/>
          <w:sz w:val="32"/>
          <w:szCs w:val="32"/>
        </w:rPr>
        <w:t>开展</w:t>
      </w:r>
      <w:r w:rsidR="00541121" w:rsidRPr="002769D9">
        <w:rPr>
          <w:rFonts w:eastAsia="仿宋_GB2312"/>
          <w:sz w:val="32"/>
          <w:szCs w:val="32"/>
        </w:rPr>
        <w:t>中央转移支付资金绩效自评复核等方式督导推进，全省各市县加快绩效管理制度体系建设，均已建成涵盖事前、事中及事后的全过程预算绩效管理体系，启动开展</w:t>
      </w:r>
      <w:r w:rsidR="00541121">
        <w:rPr>
          <w:rFonts w:eastAsia="仿宋_GB2312" w:hint="eastAsia"/>
          <w:sz w:val="32"/>
          <w:szCs w:val="32"/>
        </w:rPr>
        <w:t>了</w:t>
      </w:r>
      <w:r w:rsidR="00541121" w:rsidRPr="002769D9">
        <w:rPr>
          <w:rFonts w:eastAsia="仿宋_GB2312"/>
          <w:sz w:val="32"/>
          <w:szCs w:val="32"/>
        </w:rPr>
        <w:t>预算绩效目标、绩效运行监控、绩效评价等管理工作。</w:t>
      </w:r>
    </w:p>
    <w:p w:rsidR="00541121" w:rsidRDefault="001F4D8D" w:rsidP="00541121">
      <w:pPr>
        <w:ind w:firstLineChars="200" w:firstLine="640"/>
        <w:rPr>
          <w:rFonts w:eastAsia="仿宋_GB2312"/>
          <w:sz w:val="32"/>
          <w:szCs w:val="32"/>
          <w:shd w:val="clear" w:color="auto" w:fill="FFFFFF"/>
        </w:rPr>
      </w:pPr>
      <w:r>
        <w:rPr>
          <w:rFonts w:eastAsia="黑体" w:hint="eastAsia"/>
          <w:sz w:val="32"/>
          <w:szCs w:val="32"/>
        </w:rPr>
        <w:t>四、</w:t>
      </w:r>
      <w:r w:rsidR="005B11F5">
        <w:rPr>
          <w:rFonts w:eastAsia="黑体" w:hint="eastAsia"/>
          <w:sz w:val="32"/>
          <w:szCs w:val="32"/>
        </w:rPr>
        <w:t>引导</w:t>
      </w:r>
      <w:r w:rsidR="00541121" w:rsidRPr="00D57AA1">
        <w:rPr>
          <w:rFonts w:eastAsia="黑体" w:hint="eastAsia"/>
          <w:sz w:val="32"/>
          <w:szCs w:val="32"/>
        </w:rPr>
        <w:t>和规范</w:t>
      </w:r>
      <w:r w:rsidR="00541121" w:rsidRPr="00D57AA1">
        <w:rPr>
          <w:rFonts w:eastAsia="黑体"/>
          <w:sz w:val="32"/>
          <w:szCs w:val="32"/>
        </w:rPr>
        <w:t>导第三方机构参与。</w:t>
      </w:r>
      <w:r w:rsidR="00541121" w:rsidRPr="002769D9">
        <w:rPr>
          <w:rFonts w:eastAsia="仿宋_GB2312"/>
          <w:sz w:val="32"/>
          <w:szCs w:val="32"/>
        </w:rPr>
        <w:t>按国家引导和规范第三方机构从事预算绩效评价业务工作部署，</w:t>
      </w:r>
      <w:r w:rsidR="00541121" w:rsidRPr="002769D9">
        <w:rPr>
          <w:rFonts w:eastAsia="仿宋_GB2312"/>
          <w:sz w:val="32"/>
          <w:szCs w:val="32"/>
        </w:rPr>
        <w:t>2021</w:t>
      </w:r>
      <w:r w:rsidR="00541121" w:rsidRPr="002769D9">
        <w:rPr>
          <w:rFonts w:eastAsia="仿宋_GB2312"/>
          <w:sz w:val="32"/>
          <w:szCs w:val="32"/>
        </w:rPr>
        <w:t>年，省财政厅面向社会广泛征集</w:t>
      </w:r>
      <w:r w:rsidR="006A7525">
        <w:rPr>
          <w:rFonts w:eastAsia="仿宋_GB2312" w:hint="eastAsia"/>
          <w:sz w:val="32"/>
          <w:szCs w:val="32"/>
          <w:shd w:val="clear" w:color="auto" w:fill="FFFFFF"/>
        </w:rPr>
        <w:t>100</w:t>
      </w:r>
      <w:r w:rsidR="00541121" w:rsidRPr="002769D9">
        <w:rPr>
          <w:rFonts w:eastAsia="仿宋_GB2312"/>
          <w:sz w:val="32"/>
          <w:szCs w:val="32"/>
          <w:shd w:val="clear" w:color="auto" w:fill="FFFFFF"/>
        </w:rPr>
        <w:t>家预算绩效管理第三方机构</w:t>
      </w:r>
      <w:r w:rsidR="00541121">
        <w:rPr>
          <w:rFonts w:eastAsia="仿宋_GB2312" w:hint="eastAsia"/>
          <w:sz w:val="32"/>
          <w:szCs w:val="32"/>
          <w:shd w:val="clear" w:color="auto" w:fill="FFFFFF"/>
        </w:rPr>
        <w:t>纳入</w:t>
      </w:r>
      <w:r w:rsidR="00541121" w:rsidRPr="002769D9">
        <w:rPr>
          <w:rFonts w:eastAsia="仿宋_GB2312"/>
          <w:sz w:val="32"/>
          <w:szCs w:val="32"/>
        </w:rPr>
        <w:t>财政部预算绩效管理第三方信用管理平台</w:t>
      </w:r>
      <w:r w:rsidR="00541121">
        <w:rPr>
          <w:rFonts w:eastAsia="仿宋_GB2312" w:hint="eastAsia"/>
          <w:sz w:val="32"/>
          <w:szCs w:val="32"/>
        </w:rPr>
        <w:t>管理</w:t>
      </w:r>
      <w:r w:rsidR="00541121" w:rsidRPr="002769D9">
        <w:rPr>
          <w:rFonts w:eastAsia="仿宋_GB2312"/>
          <w:sz w:val="32"/>
          <w:szCs w:val="32"/>
        </w:rPr>
        <w:t>，</w:t>
      </w:r>
      <w:r w:rsidR="00541121" w:rsidRPr="002769D9">
        <w:rPr>
          <w:rFonts w:eastAsia="仿宋_GB2312"/>
          <w:sz w:val="32"/>
          <w:szCs w:val="32"/>
          <w:shd w:val="clear" w:color="auto" w:fill="FFFFFF"/>
        </w:rPr>
        <w:t>完成我省第三方机构库</w:t>
      </w:r>
      <w:r w:rsidR="00541121">
        <w:rPr>
          <w:rFonts w:eastAsia="仿宋_GB2312" w:hint="eastAsia"/>
          <w:sz w:val="32"/>
          <w:szCs w:val="32"/>
          <w:shd w:val="clear" w:color="auto" w:fill="FFFFFF"/>
        </w:rPr>
        <w:t>初步</w:t>
      </w:r>
      <w:r w:rsidR="00541121" w:rsidRPr="002769D9">
        <w:rPr>
          <w:rFonts w:eastAsia="仿宋_GB2312"/>
          <w:sz w:val="32"/>
          <w:szCs w:val="32"/>
          <w:shd w:val="clear" w:color="auto" w:fill="FFFFFF"/>
        </w:rPr>
        <w:t>建设</w:t>
      </w:r>
      <w:r w:rsidR="00541121">
        <w:rPr>
          <w:rFonts w:eastAsia="仿宋_GB2312" w:hint="eastAsia"/>
          <w:sz w:val="32"/>
          <w:szCs w:val="32"/>
          <w:shd w:val="clear" w:color="auto" w:fill="FFFFFF"/>
        </w:rPr>
        <w:t>，进一步规范了第三方机构管理</w:t>
      </w:r>
      <w:r w:rsidR="00541121" w:rsidRPr="002769D9">
        <w:rPr>
          <w:rFonts w:eastAsia="仿宋_GB2312"/>
          <w:sz w:val="32"/>
          <w:szCs w:val="32"/>
          <w:shd w:val="clear" w:color="auto" w:fill="FFFFFF"/>
        </w:rPr>
        <w:t>。</w:t>
      </w:r>
    </w:p>
    <w:p w:rsidR="00541121" w:rsidRPr="00D57AA1" w:rsidRDefault="00D57AA1" w:rsidP="0034189F">
      <w:pPr>
        <w:ind w:firstLineChars="200" w:firstLine="640"/>
        <w:rPr>
          <w:rFonts w:eastAsia="仿宋_GB2312"/>
          <w:sz w:val="32"/>
          <w:szCs w:val="32"/>
        </w:rPr>
      </w:pPr>
      <w:r>
        <w:rPr>
          <w:rFonts w:eastAsia="仿宋_GB2312" w:hint="eastAsia"/>
          <w:sz w:val="32"/>
          <w:szCs w:val="32"/>
        </w:rPr>
        <w:t>2022</w:t>
      </w:r>
      <w:r>
        <w:rPr>
          <w:rFonts w:eastAsia="仿宋_GB2312" w:hint="eastAsia"/>
          <w:sz w:val="32"/>
          <w:szCs w:val="32"/>
        </w:rPr>
        <w:t>年，省级财政将围绕提升预算绩效管理工作成效持续发力，将绩效管理深度</w:t>
      </w:r>
      <w:r w:rsidR="004C27CE">
        <w:rPr>
          <w:rFonts w:eastAsia="仿宋_GB2312" w:hint="eastAsia"/>
          <w:sz w:val="32"/>
          <w:szCs w:val="32"/>
        </w:rPr>
        <w:t>融入</w:t>
      </w:r>
      <w:bookmarkStart w:id="0" w:name="_GoBack"/>
      <w:bookmarkEnd w:id="0"/>
      <w:r>
        <w:rPr>
          <w:rFonts w:eastAsia="仿宋_GB2312" w:hint="eastAsia"/>
          <w:sz w:val="32"/>
          <w:szCs w:val="32"/>
        </w:rPr>
        <w:t>预算管理全过程，加强绩效管理各项工作成果应用，将其作为预算安排、政策调整、改进管理的重要依据，推动财政资金配置效率和使用效益有效提升。</w:t>
      </w:r>
    </w:p>
    <w:sectPr w:rsidR="00541121" w:rsidRPr="00D57AA1" w:rsidSect="00A94A8F">
      <w:footerReference w:type="even" r:id="rId6"/>
      <w:footerReference w:type="default" r:id="rId7"/>
      <w:pgSz w:w="11906" w:h="16838"/>
      <w:pgMar w:top="2268" w:right="1418"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60" w:rsidRDefault="00EA2260">
      <w:r>
        <w:separator/>
      </w:r>
    </w:p>
  </w:endnote>
  <w:endnote w:type="continuationSeparator" w:id="0">
    <w:p w:rsidR="00EA2260" w:rsidRDefault="00EA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28" w:rsidRDefault="00D94E9F">
    <w:pPr>
      <w:pStyle w:val="a5"/>
      <w:framePr w:wrap="around" w:vAnchor="text" w:hAnchor="margin" w:xAlign="center" w:y="1"/>
      <w:rPr>
        <w:rStyle w:val="a3"/>
      </w:rPr>
    </w:pPr>
    <w:r>
      <w:fldChar w:fldCharType="begin"/>
    </w:r>
    <w:r w:rsidR="007C0728">
      <w:rPr>
        <w:rStyle w:val="a3"/>
      </w:rPr>
      <w:instrText xml:space="preserve">PAGE  </w:instrText>
    </w:r>
    <w:r>
      <w:fldChar w:fldCharType="end"/>
    </w:r>
  </w:p>
  <w:p w:rsidR="007C0728" w:rsidRDefault="007C072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728" w:rsidRDefault="00D94E9F">
    <w:pPr>
      <w:pStyle w:val="a5"/>
      <w:framePr w:wrap="around" w:vAnchor="text" w:hAnchor="margin" w:xAlign="center" w:y="1"/>
      <w:rPr>
        <w:rStyle w:val="a3"/>
      </w:rPr>
    </w:pPr>
    <w:r>
      <w:fldChar w:fldCharType="begin"/>
    </w:r>
    <w:r w:rsidR="007C0728">
      <w:rPr>
        <w:rStyle w:val="a3"/>
      </w:rPr>
      <w:instrText xml:space="preserve">PAGE  </w:instrText>
    </w:r>
    <w:r>
      <w:fldChar w:fldCharType="separate"/>
    </w:r>
    <w:r w:rsidR="004C27CE">
      <w:rPr>
        <w:rStyle w:val="a3"/>
        <w:noProof/>
      </w:rPr>
      <w:t>2</w:t>
    </w:r>
    <w:r>
      <w:fldChar w:fldCharType="end"/>
    </w:r>
  </w:p>
  <w:p w:rsidR="007C0728" w:rsidRDefault="007C072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60" w:rsidRDefault="00EA2260">
      <w:r>
        <w:separator/>
      </w:r>
    </w:p>
  </w:footnote>
  <w:footnote w:type="continuationSeparator" w:id="0">
    <w:p w:rsidR="00EA2260" w:rsidRDefault="00EA22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09A"/>
    <w:rsid w:val="00005F59"/>
    <w:rsid w:val="0001524E"/>
    <w:rsid w:val="000205F0"/>
    <w:rsid w:val="0002309A"/>
    <w:rsid w:val="00027FCD"/>
    <w:rsid w:val="00096F1B"/>
    <w:rsid w:val="000A462B"/>
    <w:rsid w:val="000A5A42"/>
    <w:rsid w:val="000B47CF"/>
    <w:rsid w:val="000B5B62"/>
    <w:rsid w:val="000B5E50"/>
    <w:rsid w:val="000B78EC"/>
    <w:rsid w:val="000C7AB8"/>
    <w:rsid w:val="000D1A58"/>
    <w:rsid w:val="000D1B83"/>
    <w:rsid w:val="000D72B3"/>
    <w:rsid w:val="000F2699"/>
    <w:rsid w:val="000F486F"/>
    <w:rsid w:val="0010176D"/>
    <w:rsid w:val="00110E71"/>
    <w:rsid w:val="00117E1A"/>
    <w:rsid w:val="001213F9"/>
    <w:rsid w:val="0015118B"/>
    <w:rsid w:val="001676C5"/>
    <w:rsid w:val="00176C13"/>
    <w:rsid w:val="00190DC7"/>
    <w:rsid w:val="001D0961"/>
    <w:rsid w:val="001D2163"/>
    <w:rsid w:val="001E6873"/>
    <w:rsid w:val="001F0E94"/>
    <w:rsid w:val="001F4D8D"/>
    <w:rsid w:val="0020263E"/>
    <w:rsid w:val="00206EA0"/>
    <w:rsid w:val="00213303"/>
    <w:rsid w:val="00213AE3"/>
    <w:rsid w:val="0022407D"/>
    <w:rsid w:val="00244301"/>
    <w:rsid w:val="002517D6"/>
    <w:rsid w:val="00264933"/>
    <w:rsid w:val="00280993"/>
    <w:rsid w:val="0028140B"/>
    <w:rsid w:val="00284781"/>
    <w:rsid w:val="00286321"/>
    <w:rsid w:val="00293D3D"/>
    <w:rsid w:val="002A016B"/>
    <w:rsid w:val="002C52AA"/>
    <w:rsid w:val="002C73D1"/>
    <w:rsid w:val="002E6E15"/>
    <w:rsid w:val="002F514A"/>
    <w:rsid w:val="003209F0"/>
    <w:rsid w:val="0032505F"/>
    <w:rsid w:val="00327277"/>
    <w:rsid w:val="003318C6"/>
    <w:rsid w:val="00336ACF"/>
    <w:rsid w:val="0034189F"/>
    <w:rsid w:val="00341ED5"/>
    <w:rsid w:val="003421A7"/>
    <w:rsid w:val="00352EE4"/>
    <w:rsid w:val="00367A8F"/>
    <w:rsid w:val="003978C4"/>
    <w:rsid w:val="003B5D03"/>
    <w:rsid w:val="003D7C7B"/>
    <w:rsid w:val="003E513B"/>
    <w:rsid w:val="003E53A1"/>
    <w:rsid w:val="003F062E"/>
    <w:rsid w:val="004039F3"/>
    <w:rsid w:val="0041688D"/>
    <w:rsid w:val="00423A4B"/>
    <w:rsid w:val="004474B1"/>
    <w:rsid w:val="004630B2"/>
    <w:rsid w:val="00483855"/>
    <w:rsid w:val="0048417C"/>
    <w:rsid w:val="00487EC1"/>
    <w:rsid w:val="004911F2"/>
    <w:rsid w:val="004975C8"/>
    <w:rsid w:val="004A27C9"/>
    <w:rsid w:val="004A695F"/>
    <w:rsid w:val="004C0E02"/>
    <w:rsid w:val="004C27CE"/>
    <w:rsid w:val="004D33C5"/>
    <w:rsid w:val="004D3B68"/>
    <w:rsid w:val="0050629B"/>
    <w:rsid w:val="005107CE"/>
    <w:rsid w:val="00512C10"/>
    <w:rsid w:val="00526066"/>
    <w:rsid w:val="00541121"/>
    <w:rsid w:val="00560864"/>
    <w:rsid w:val="005667F9"/>
    <w:rsid w:val="00581F05"/>
    <w:rsid w:val="00584E64"/>
    <w:rsid w:val="005B11F5"/>
    <w:rsid w:val="005B3150"/>
    <w:rsid w:val="005B5957"/>
    <w:rsid w:val="005C53B0"/>
    <w:rsid w:val="005E014B"/>
    <w:rsid w:val="005E498B"/>
    <w:rsid w:val="005F293C"/>
    <w:rsid w:val="0060140E"/>
    <w:rsid w:val="00603F5B"/>
    <w:rsid w:val="0060601B"/>
    <w:rsid w:val="00610698"/>
    <w:rsid w:val="00617B34"/>
    <w:rsid w:val="006208BB"/>
    <w:rsid w:val="00623699"/>
    <w:rsid w:val="00635E49"/>
    <w:rsid w:val="00655489"/>
    <w:rsid w:val="00657FC7"/>
    <w:rsid w:val="006618B8"/>
    <w:rsid w:val="00680D2A"/>
    <w:rsid w:val="00681010"/>
    <w:rsid w:val="006875B6"/>
    <w:rsid w:val="0069153D"/>
    <w:rsid w:val="0069438C"/>
    <w:rsid w:val="00695903"/>
    <w:rsid w:val="006A7525"/>
    <w:rsid w:val="006C01F2"/>
    <w:rsid w:val="006E6E51"/>
    <w:rsid w:val="007156AE"/>
    <w:rsid w:val="007207EE"/>
    <w:rsid w:val="00723F56"/>
    <w:rsid w:val="00734AE1"/>
    <w:rsid w:val="00741E0D"/>
    <w:rsid w:val="0074713A"/>
    <w:rsid w:val="00755394"/>
    <w:rsid w:val="00755AA6"/>
    <w:rsid w:val="00766BA1"/>
    <w:rsid w:val="00767DF6"/>
    <w:rsid w:val="007773CA"/>
    <w:rsid w:val="00796C58"/>
    <w:rsid w:val="007A6582"/>
    <w:rsid w:val="007B3BEF"/>
    <w:rsid w:val="007B7670"/>
    <w:rsid w:val="007C0639"/>
    <w:rsid w:val="007C0728"/>
    <w:rsid w:val="007C6452"/>
    <w:rsid w:val="007D4D0C"/>
    <w:rsid w:val="007D57F2"/>
    <w:rsid w:val="007F3B96"/>
    <w:rsid w:val="0080421A"/>
    <w:rsid w:val="00821F38"/>
    <w:rsid w:val="00825211"/>
    <w:rsid w:val="0084668C"/>
    <w:rsid w:val="00854826"/>
    <w:rsid w:val="00876E38"/>
    <w:rsid w:val="008952D1"/>
    <w:rsid w:val="008A25B9"/>
    <w:rsid w:val="008A7705"/>
    <w:rsid w:val="008C4976"/>
    <w:rsid w:val="008D6757"/>
    <w:rsid w:val="008E1701"/>
    <w:rsid w:val="008F291D"/>
    <w:rsid w:val="00924EC9"/>
    <w:rsid w:val="00933E0E"/>
    <w:rsid w:val="00966EF2"/>
    <w:rsid w:val="00970867"/>
    <w:rsid w:val="00976E07"/>
    <w:rsid w:val="009815A6"/>
    <w:rsid w:val="00987144"/>
    <w:rsid w:val="009A1DFF"/>
    <w:rsid w:val="009A4059"/>
    <w:rsid w:val="009A6596"/>
    <w:rsid w:val="009F08C6"/>
    <w:rsid w:val="00A04C03"/>
    <w:rsid w:val="00A10AF8"/>
    <w:rsid w:val="00A1750C"/>
    <w:rsid w:val="00A203C5"/>
    <w:rsid w:val="00A409BF"/>
    <w:rsid w:val="00A4301C"/>
    <w:rsid w:val="00A5349F"/>
    <w:rsid w:val="00A55A89"/>
    <w:rsid w:val="00A63954"/>
    <w:rsid w:val="00A65ECA"/>
    <w:rsid w:val="00A7103C"/>
    <w:rsid w:val="00A72D4F"/>
    <w:rsid w:val="00A92C66"/>
    <w:rsid w:val="00A94A8F"/>
    <w:rsid w:val="00A951B1"/>
    <w:rsid w:val="00A97C81"/>
    <w:rsid w:val="00AB5EAE"/>
    <w:rsid w:val="00AD2733"/>
    <w:rsid w:val="00AD52EB"/>
    <w:rsid w:val="00AD5F65"/>
    <w:rsid w:val="00AD7DFA"/>
    <w:rsid w:val="00AF2B75"/>
    <w:rsid w:val="00AF4BA4"/>
    <w:rsid w:val="00B03B6A"/>
    <w:rsid w:val="00B05479"/>
    <w:rsid w:val="00B202E4"/>
    <w:rsid w:val="00B3221E"/>
    <w:rsid w:val="00B334A2"/>
    <w:rsid w:val="00B522CF"/>
    <w:rsid w:val="00B62EB4"/>
    <w:rsid w:val="00B6566E"/>
    <w:rsid w:val="00B7142A"/>
    <w:rsid w:val="00B76192"/>
    <w:rsid w:val="00B834D0"/>
    <w:rsid w:val="00B842A2"/>
    <w:rsid w:val="00B86065"/>
    <w:rsid w:val="00B9335E"/>
    <w:rsid w:val="00B95692"/>
    <w:rsid w:val="00BB5A8F"/>
    <w:rsid w:val="00BC7B5D"/>
    <w:rsid w:val="00BD7EA4"/>
    <w:rsid w:val="00BE3840"/>
    <w:rsid w:val="00BE38E8"/>
    <w:rsid w:val="00BF39CA"/>
    <w:rsid w:val="00C02DFB"/>
    <w:rsid w:val="00C1019D"/>
    <w:rsid w:val="00C10FEF"/>
    <w:rsid w:val="00C13E12"/>
    <w:rsid w:val="00C50036"/>
    <w:rsid w:val="00C52D27"/>
    <w:rsid w:val="00C941EB"/>
    <w:rsid w:val="00CB52D3"/>
    <w:rsid w:val="00CB66C8"/>
    <w:rsid w:val="00CC0748"/>
    <w:rsid w:val="00CC0D5F"/>
    <w:rsid w:val="00CC19AD"/>
    <w:rsid w:val="00CC7337"/>
    <w:rsid w:val="00CD3944"/>
    <w:rsid w:val="00CE2426"/>
    <w:rsid w:val="00CE6E1F"/>
    <w:rsid w:val="00D01051"/>
    <w:rsid w:val="00D04DBF"/>
    <w:rsid w:val="00D11EC4"/>
    <w:rsid w:val="00D16EE1"/>
    <w:rsid w:val="00D219D2"/>
    <w:rsid w:val="00D22240"/>
    <w:rsid w:val="00D22C39"/>
    <w:rsid w:val="00D356F8"/>
    <w:rsid w:val="00D35EA0"/>
    <w:rsid w:val="00D36067"/>
    <w:rsid w:val="00D40277"/>
    <w:rsid w:val="00D57AA1"/>
    <w:rsid w:val="00D6035A"/>
    <w:rsid w:val="00D671E1"/>
    <w:rsid w:val="00D7048A"/>
    <w:rsid w:val="00D72887"/>
    <w:rsid w:val="00D73C83"/>
    <w:rsid w:val="00D75BE2"/>
    <w:rsid w:val="00D84975"/>
    <w:rsid w:val="00D90334"/>
    <w:rsid w:val="00D94E9F"/>
    <w:rsid w:val="00DA6642"/>
    <w:rsid w:val="00DA76D1"/>
    <w:rsid w:val="00DB294A"/>
    <w:rsid w:val="00DC4A87"/>
    <w:rsid w:val="00DD391E"/>
    <w:rsid w:val="00DE18BB"/>
    <w:rsid w:val="00DE34C4"/>
    <w:rsid w:val="00DE6C39"/>
    <w:rsid w:val="00DF3831"/>
    <w:rsid w:val="00E0430F"/>
    <w:rsid w:val="00E05A8B"/>
    <w:rsid w:val="00E35278"/>
    <w:rsid w:val="00E50871"/>
    <w:rsid w:val="00E61810"/>
    <w:rsid w:val="00E71702"/>
    <w:rsid w:val="00EA2260"/>
    <w:rsid w:val="00EA41AA"/>
    <w:rsid w:val="00EB5AAF"/>
    <w:rsid w:val="00ED4560"/>
    <w:rsid w:val="00ED6CF1"/>
    <w:rsid w:val="00EE6908"/>
    <w:rsid w:val="00EF48E6"/>
    <w:rsid w:val="00F111F6"/>
    <w:rsid w:val="00F24A3C"/>
    <w:rsid w:val="00F3120B"/>
    <w:rsid w:val="00F36BCD"/>
    <w:rsid w:val="00F41376"/>
    <w:rsid w:val="00F53E8B"/>
    <w:rsid w:val="00F757EF"/>
    <w:rsid w:val="00F95999"/>
    <w:rsid w:val="00FB12DE"/>
    <w:rsid w:val="00FB792A"/>
    <w:rsid w:val="00FC2F3C"/>
    <w:rsid w:val="00FC3CC7"/>
    <w:rsid w:val="00FC5FC7"/>
    <w:rsid w:val="00FD3D82"/>
    <w:rsid w:val="00FE457B"/>
    <w:rsid w:val="00FE55C9"/>
    <w:rsid w:val="00FE5C6B"/>
    <w:rsid w:val="059D0A41"/>
    <w:rsid w:val="08AB761D"/>
    <w:rsid w:val="26AF06C3"/>
    <w:rsid w:val="3AC2775F"/>
    <w:rsid w:val="3FAA33DF"/>
    <w:rsid w:val="485A2228"/>
    <w:rsid w:val="48BE7E1C"/>
    <w:rsid w:val="48EA4C46"/>
    <w:rsid w:val="51150C6D"/>
    <w:rsid w:val="54E106D2"/>
    <w:rsid w:val="55005312"/>
    <w:rsid w:val="600F391A"/>
    <w:rsid w:val="671C28B4"/>
    <w:rsid w:val="7A36605C"/>
    <w:rsid w:val="7A835899"/>
    <w:rsid w:val="7B913969"/>
    <w:rsid w:val="7DA70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0D256D0"/>
  <w15:docId w15:val="{A2779B1A-3C0C-4CF6-8EA3-F84F0B6C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A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94A8F"/>
  </w:style>
  <w:style w:type="paragraph" w:customStyle="1" w:styleId="Char1CharCharChar">
    <w:name w:val="Char1 Char Char Char"/>
    <w:basedOn w:val="a"/>
    <w:rsid w:val="00A94A8F"/>
  </w:style>
  <w:style w:type="paragraph" w:customStyle="1" w:styleId="1">
    <w:name w:val="列出段落1"/>
    <w:basedOn w:val="a"/>
    <w:uiPriority w:val="34"/>
    <w:qFormat/>
    <w:rsid w:val="00A94A8F"/>
    <w:pPr>
      <w:ind w:firstLineChars="200" w:firstLine="420"/>
    </w:pPr>
  </w:style>
  <w:style w:type="paragraph" w:styleId="a4">
    <w:name w:val="header"/>
    <w:basedOn w:val="a"/>
    <w:rsid w:val="00A94A8F"/>
    <w:pPr>
      <w:pBdr>
        <w:bottom w:val="single" w:sz="6" w:space="1" w:color="auto"/>
      </w:pBdr>
      <w:tabs>
        <w:tab w:val="center" w:pos="4153"/>
        <w:tab w:val="right" w:pos="8306"/>
      </w:tabs>
      <w:snapToGrid w:val="0"/>
      <w:jc w:val="center"/>
    </w:pPr>
    <w:rPr>
      <w:sz w:val="18"/>
      <w:szCs w:val="18"/>
    </w:rPr>
  </w:style>
  <w:style w:type="paragraph" w:styleId="a5">
    <w:name w:val="footer"/>
    <w:basedOn w:val="a"/>
    <w:rsid w:val="00A94A8F"/>
    <w:pPr>
      <w:tabs>
        <w:tab w:val="center" w:pos="4153"/>
        <w:tab w:val="right" w:pos="8306"/>
      </w:tabs>
      <w:snapToGrid w:val="0"/>
      <w:jc w:val="left"/>
    </w:pPr>
    <w:rPr>
      <w:sz w:val="18"/>
      <w:szCs w:val="18"/>
    </w:rPr>
  </w:style>
  <w:style w:type="paragraph" w:styleId="a6">
    <w:name w:val="Balloon Text"/>
    <w:basedOn w:val="a"/>
    <w:link w:val="a7"/>
    <w:rsid w:val="00D84975"/>
    <w:rPr>
      <w:sz w:val="18"/>
      <w:szCs w:val="18"/>
    </w:rPr>
  </w:style>
  <w:style w:type="character" w:customStyle="1" w:styleId="a7">
    <w:name w:val="批注框文本 字符"/>
    <w:link w:val="a6"/>
    <w:rsid w:val="00D849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145</Words>
  <Characters>829</Characters>
  <Application>Microsoft Office Word</Application>
  <DocSecurity>0</DocSecurity>
  <PresentationFormat/>
  <Lines>6</Lines>
  <Paragraphs>1</Paragraphs>
  <Slides>0</Slides>
  <Notes>0</Notes>
  <HiddenSlides>0</HiddenSlides>
  <MMClips>0</MMClips>
  <ScaleCrop>false</ScaleCrop>
  <Company>Lenovo</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关于黑龙江省2014年预算绩效管理</dc:title>
  <dc:creator>王化民</dc:creator>
  <cp:lastModifiedBy>???</cp:lastModifiedBy>
  <cp:revision>10</cp:revision>
  <cp:lastPrinted>2021-03-10T02:24:00Z</cp:lastPrinted>
  <dcterms:created xsi:type="dcterms:W3CDTF">2022-01-24T09:30:00Z</dcterms:created>
  <dcterms:modified xsi:type="dcterms:W3CDTF">2022-02-07T02:08:00Z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